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2A38" w14:textId="77777777" w:rsidR="00584101" w:rsidRDefault="00584101" w:rsidP="001C132E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b/>
          <w:color w:val="000000" w:themeColor="text1"/>
          <w:sz w:val="28"/>
          <w:szCs w:val="24"/>
        </w:rPr>
      </w:pPr>
    </w:p>
    <w:p w14:paraId="41F922A1" w14:textId="1FD500E2" w:rsidR="00D4783C" w:rsidRDefault="004A3428" w:rsidP="001868F6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b/>
          <w:color w:val="000000" w:themeColor="text1"/>
          <w:sz w:val="28"/>
          <w:szCs w:val="24"/>
        </w:rPr>
      </w:pPr>
      <w:r w:rsidRPr="004A3428">
        <w:rPr>
          <w:rFonts w:ascii="Trebuchet MS" w:hAnsi="Trebuchet MS"/>
          <w:b/>
          <w:color w:val="000000" w:themeColor="text1"/>
          <w:sz w:val="28"/>
          <w:szCs w:val="24"/>
        </w:rPr>
        <w:t>Efficiency, Equity, Quality and Security in International Research Collaboration</w:t>
      </w:r>
    </w:p>
    <w:p w14:paraId="124DEF35" w14:textId="72EFD1DF" w:rsidR="00584101" w:rsidRDefault="005F69B8" w:rsidP="0023520C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b/>
          <w:color w:val="000000" w:themeColor="text1"/>
          <w:sz w:val="28"/>
          <w:szCs w:val="24"/>
        </w:rPr>
      </w:pPr>
      <w:r>
        <w:rPr>
          <w:rFonts w:ascii="Trebuchet MS" w:hAnsi="Trebuchet MS"/>
          <w:b/>
          <w:color w:val="000000" w:themeColor="text1"/>
          <w:sz w:val="28"/>
          <w:szCs w:val="24"/>
        </w:rPr>
        <w:t>Project Governance</w:t>
      </w:r>
    </w:p>
    <w:p w14:paraId="52DE88D0" w14:textId="77777777" w:rsidR="00584101" w:rsidRDefault="00584101" w:rsidP="001868F6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b/>
          <w:color w:val="000000" w:themeColor="text1"/>
          <w:sz w:val="28"/>
          <w:szCs w:val="24"/>
        </w:rPr>
      </w:pPr>
    </w:p>
    <w:p w14:paraId="3E33751F" w14:textId="77777777" w:rsidR="00584101" w:rsidRDefault="00462DA5" w:rsidP="001868F6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eastAsia="Corbel" w:hAnsi="Trebuchet MS" w:cs="Corbel"/>
          <w:color w:val="000000" w:themeColor="text1"/>
          <w:sz w:val="28"/>
          <w:szCs w:val="28"/>
        </w:rPr>
      </w:pPr>
      <w:r>
        <w:rPr>
          <w:rFonts w:ascii="Trebuchet MS" w:eastAsia="Corbel" w:hAnsi="Trebuchet MS" w:cs="Corbel"/>
          <w:color w:val="000000" w:themeColor="text1"/>
          <w:sz w:val="28"/>
          <w:szCs w:val="28"/>
        </w:rPr>
        <w:t>TERMS OF REFERENCE</w:t>
      </w:r>
    </w:p>
    <w:p w14:paraId="5720ECC5" w14:textId="580FFC72" w:rsidR="00584101" w:rsidRDefault="00DE5C97" w:rsidP="001868F6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color w:val="000000" w:themeColor="text1"/>
          <w:sz w:val="28"/>
          <w:szCs w:val="24"/>
        </w:rPr>
      </w:pPr>
      <w:r>
        <w:rPr>
          <w:rFonts w:ascii="Trebuchet MS" w:hAnsi="Trebuchet MS"/>
          <w:color w:val="000000" w:themeColor="text1"/>
          <w:sz w:val="28"/>
          <w:szCs w:val="24"/>
        </w:rPr>
        <w:t>May</w:t>
      </w:r>
      <w:r w:rsidR="004A3428">
        <w:rPr>
          <w:rFonts w:ascii="Trebuchet MS" w:hAnsi="Trebuchet MS"/>
          <w:color w:val="000000" w:themeColor="text1"/>
          <w:sz w:val="28"/>
          <w:szCs w:val="24"/>
        </w:rPr>
        <w:t xml:space="preserve"> 2022</w:t>
      </w:r>
    </w:p>
    <w:p w14:paraId="2528187C" w14:textId="77777777" w:rsidR="00584101" w:rsidRDefault="00584101">
      <w:pPr>
        <w:widowControl w:val="0"/>
        <w:autoSpaceDE w:val="0"/>
        <w:autoSpaceDN w:val="0"/>
        <w:adjustRightInd w:val="0"/>
        <w:spacing w:after="0"/>
        <w:rPr>
          <w:rFonts w:ascii="Corbel" w:hAnsi="Corbel"/>
          <w:color w:val="000000" w:themeColor="text1"/>
          <w:sz w:val="24"/>
          <w:szCs w:val="24"/>
        </w:rPr>
      </w:pPr>
    </w:p>
    <w:p w14:paraId="0E401B80" w14:textId="77777777" w:rsidR="00584101" w:rsidRDefault="00584101">
      <w:pPr>
        <w:widowControl w:val="0"/>
        <w:autoSpaceDE w:val="0"/>
        <w:autoSpaceDN w:val="0"/>
        <w:adjustRightInd w:val="0"/>
        <w:spacing w:after="0"/>
        <w:rPr>
          <w:rFonts w:ascii="Corbel" w:hAnsi="Corbel"/>
          <w:color w:val="000000" w:themeColor="text1"/>
          <w:sz w:val="24"/>
          <w:szCs w:val="24"/>
        </w:rPr>
      </w:pPr>
    </w:p>
    <w:p w14:paraId="4C6BB7CB" w14:textId="07A7C166" w:rsidR="00F4187E" w:rsidRDefault="005F69B8">
      <w:pPr>
        <w:spacing w:after="0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color w:val="000000"/>
          <w:sz w:val="24"/>
        </w:rPr>
        <w:t>ARMA UK</w:t>
      </w:r>
      <w:r w:rsidR="001D4779">
        <w:rPr>
          <w:rFonts w:ascii="Trebuchet MS" w:hAnsi="Trebuchet MS"/>
          <w:color w:val="000000"/>
          <w:sz w:val="24"/>
        </w:rPr>
        <w:t>, Northumbria University and the University of Stirling</w:t>
      </w:r>
      <w:r>
        <w:rPr>
          <w:rFonts w:ascii="Trebuchet MS" w:hAnsi="Trebuchet MS"/>
          <w:color w:val="000000"/>
          <w:sz w:val="24"/>
        </w:rPr>
        <w:t xml:space="preserve"> have received an award from Research England to undertake the </w:t>
      </w:r>
      <w:r w:rsidR="00682D8C">
        <w:rPr>
          <w:rFonts w:ascii="Trebuchet MS" w:hAnsi="Trebuchet MS"/>
          <w:color w:val="000000"/>
          <w:sz w:val="24"/>
        </w:rPr>
        <w:t xml:space="preserve">scoping </w:t>
      </w:r>
      <w:r>
        <w:rPr>
          <w:rFonts w:ascii="Trebuchet MS" w:hAnsi="Trebuchet MS"/>
          <w:color w:val="000000"/>
          <w:sz w:val="24"/>
        </w:rPr>
        <w:t xml:space="preserve">project </w:t>
      </w:r>
      <w:r w:rsidR="00106E26" w:rsidRPr="00106E26">
        <w:rPr>
          <w:rFonts w:ascii="Trebuchet MS" w:hAnsi="Trebuchet MS"/>
          <w:color w:val="000000"/>
          <w:sz w:val="24"/>
        </w:rPr>
        <w:t>‘</w:t>
      </w:r>
      <w:r w:rsidR="00106E26" w:rsidRPr="00106E26">
        <w:rPr>
          <w:rFonts w:ascii="Trebuchet MS" w:hAnsi="Trebuchet MS"/>
          <w:bCs/>
          <w:color w:val="000000"/>
          <w:sz w:val="24"/>
        </w:rPr>
        <w:t>Efficiency, Equity, Quality and Security in International Research Collaboration’</w:t>
      </w:r>
      <w:r w:rsidR="00106E26">
        <w:rPr>
          <w:rFonts w:ascii="Trebuchet MS" w:hAnsi="Trebuchet MS"/>
          <w:bCs/>
          <w:color w:val="000000"/>
          <w:sz w:val="24"/>
        </w:rPr>
        <w:t>.</w:t>
      </w:r>
      <w:r w:rsidR="00106E26">
        <w:rPr>
          <w:rFonts w:ascii="Trebuchet MS" w:hAnsi="Trebuchet MS"/>
          <w:color w:val="000000"/>
          <w:sz w:val="24"/>
        </w:rPr>
        <w:t xml:space="preserve"> </w:t>
      </w:r>
      <w:r w:rsidR="00682D8C">
        <w:rPr>
          <w:rFonts w:ascii="Trebuchet MS" w:hAnsi="Trebuchet MS"/>
          <w:color w:val="000000"/>
          <w:sz w:val="24"/>
        </w:rPr>
        <w:t>Under the terms and conditions of the grant the project will establish a</w:t>
      </w:r>
      <w:r w:rsidR="000669EF">
        <w:rPr>
          <w:rFonts w:ascii="Trebuchet MS" w:hAnsi="Trebuchet MS"/>
          <w:color w:val="000000"/>
          <w:sz w:val="24"/>
        </w:rPr>
        <w:t>n advisory</w:t>
      </w:r>
      <w:r w:rsidR="00682D8C">
        <w:rPr>
          <w:rFonts w:ascii="Trebuchet MS" w:hAnsi="Trebuchet MS"/>
          <w:color w:val="000000"/>
          <w:sz w:val="24"/>
        </w:rPr>
        <w:t xml:space="preserve"> group</w:t>
      </w:r>
      <w:r w:rsidR="00F4187E">
        <w:rPr>
          <w:rFonts w:ascii="Trebuchet MS" w:hAnsi="Trebuchet MS"/>
          <w:color w:val="000000"/>
          <w:sz w:val="24"/>
        </w:rPr>
        <w:t xml:space="preserve"> who will </w:t>
      </w:r>
      <w:r w:rsidR="00735548">
        <w:rPr>
          <w:rFonts w:ascii="Trebuchet MS" w:hAnsi="Trebuchet MS"/>
          <w:color w:val="000000"/>
          <w:sz w:val="24"/>
        </w:rPr>
        <w:t xml:space="preserve">provide expertise to </w:t>
      </w:r>
      <w:r w:rsidR="004663F9">
        <w:rPr>
          <w:rFonts w:ascii="Trebuchet MS" w:hAnsi="Trebuchet MS"/>
          <w:color w:val="000000"/>
          <w:sz w:val="24"/>
        </w:rPr>
        <w:t>support the delivery</w:t>
      </w:r>
      <w:r w:rsidR="00F4187E">
        <w:rPr>
          <w:rFonts w:ascii="Trebuchet MS" w:hAnsi="Trebuchet MS"/>
          <w:color w:val="000000"/>
          <w:sz w:val="24"/>
        </w:rPr>
        <w:t xml:space="preserve"> and management of the project outputs. </w:t>
      </w:r>
      <w:r w:rsidR="005102C3">
        <w:rPr>
          <w:rFonts w:ascii="Trebuchet MS" w:hAnsi="Trebuchet MS"/>
          <w:color w:val="000000"/>
          <w:sz w:val="24"/>
        </w:rPr>
        <w:t xml:space="preserve">The group </w:t>
      </w:r>
      <w:r w:rsidR="005102C3" w:rsidRPr="005102C3">
        <w:rPr>
          <w:rFonts w:ascii="Trebuchet MS" w:hAnsi="Trebuchet MS"/>
          <w:color w:val="000000"/>
          <w:sz w:val="24"/>
        </w:rPr>
        <w:t>will be drawn from various stakeholder groups to ensure that the project benefits from their</w:t>
      </w:r>
      <w:r w:rsidR="00735548">
        <w:rPr>
          <w:rFonts w:ascii="Trebuchet MS" w:hAnsi="Trebuchet MS"/>
          <w:color w:val="000000"/>
          <w:sz w:val="24"/>
        </w:rPr>
        <w:t xml:space="preserve"> broad</w:t>
      </w:r>
      <w:r w:rsidR="005102C3" w:rsidRPr="005102C3">
        <w:rPr>
          <w:rFonts w:ascii="Trebuchet MS" w:hAnsi="Trebuchet MS"/>
          <w:color w:val="000000"/>
          <w:sz w:val="24"/>
        </w:rPr>
        <w:t xml:space="preserve"> experience and knowledge.</w:t>
      </w:r>
    </w:p>
    <w:p w14:paraId="7798B736" w14:textId="77777777" w:rsidR="00584101" w:rsidRDefault="00584101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</w:p>
    <w:p w14:paraId="38B982EF" w14:textId="0C4FBB23" w:rsidR="00584101" w:rsidRDefault="00735548">
      <w:pPr>
        <w:pStyle w:val="NormalWeb"/>
        <w:spacing w:before="0" w:beforeAutospacing="0" w:after="0" w:afterAutospacing="0" w:line="276" w:lineRule="auto"/>
        <w:rPr>
          <w:rFonts w:ascii="Trebuchet MS" w:hAnsi="Trebuchet MS"/>
          <w:b/>
          <w:color w:val="000000"/>
          <w:szCs w:val="22"/>
        </w:rPr>
      </w:pPr>
      <w:r>
        <w:rPr>
          <w:rFonts w:ascii="Trebuchet MS" w:hAnsi="Trebuchet MS"/>
          <w:b/>
          <w:color w:val="000000"/>
          <w:szCs w:val="22"/>
        </w:rPr>
        <w:t>Advisory</w:t>
      </w:r>
      <w:r w:rsidR="00F4187E">
        <w:rPr>
          <w:rFonts w:ascii="Trebuchet MS" w:hAnsi="Trebuchet MS"/>
          <w:b/>
          <w:color w:val="000000"/>
          <w:szCs w:val="22"/>
        </w:rPr>
        <w:t xml:space="preserve"> </w:t>
      </w:r>
      <w:r w:rsidR="006515F7">
        <w:rPr>
          <w:rFonts w:ascii="Trebuchet MS" w:hAnsi="Trebuchet MS"/>
          <w:b/>
          <w:color w:val="000000"/>
          <w:szCs w:val="22"/>
        </w:rPr>
        <w:t xml:space="preserve">Group </w:t>
      </w:r>
      <w:r w:rsidR="00462DA5">
        <w:rPr>
          <w:rFonts w:ascii="Trebuchet MS" w:hAnsi="Trebuchet MS"/>
          <w:b/>
          <w:color w:val="000000"/>
          <w:szCs w:val="22"/>
        </w:rPr>
        <w:t>scope</w:t>
      </w:r>
    </w:p>
    <w:p w14:paraId="3FE0EF74" w14:textId="77777777" w:rsidR="00584101" w:rsidRDefault="00584101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</w:p>
    <w:p w14:paraId="334F0CCF" w14:textId="3F20DA7D" w:rsidR="00584101" w:rsidRPr="00F4187E" w:rsidRDefault="00462DA5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</w:rPr>
      </w:pPr>
      <w:r w:rsidRPr="00F4187E">
        <w:rPr>
          <w:rFonts w:ascii="Trebuchet MS" w:hAnsi="Trebuchet MS"/>
          <w:color w:val="000000"/>
        </w:rPr>
        <w:t xml:space="preserve">Core activities of the </w:t>
      </w:r>
      <w:r w:rsidR="0023520C">
        <w:rPr>
          <w:rFonts w:ascii="Trebuchet MS" w:hAnsi="Trebuchet MS"/>
          <w:color w:val="000000"/>
        </w:rPr>
        <w:t>Advisory</w:t>
      </w:r>
      <w:r w:rsidR="00F4187E" w:rsidRPr="00F4187E">
        <w:rPr>
          <w:rFonts w:ascii="Trebuchet MS" w:hAnsi="Trebuchet MS"/>
          <w:color w:val="000000"/>
        </w:rPr>
        <w:t xml:space="preserve"> </w:t>
      </w:r>
      <w:r w:rsidR="006515F7" w:rsidRPr="00F4187E">
        <w:rPr>
          <w:rFonts w:ascii="Trebuchet MS" w:hAnsi="Trebuchet MS"/>
          <w:color w:val="000000"/>
        </w:rPr>
        <w:t xml:space="preserve">Group </w:t>
      </w:r>
      <w:r w:rsidRPr="00F4187E">
        <w:rPr>
          <w:rFonts w:ascii="Trebuchet MS" w:hAnsi="Trebuchet MS"/>
          <w:color w:val="000000"/>
        </w:rPr>
        <w:t>will include:</w:t>
      </w:r>
    </w:p>
    <w:p w14:paraId="7AAB289A" w14:textId="77777777" w:rsidR="00584101" w:rsidRPr="00F4187E" w:rsidRDefault="00584101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</w:rPr>
      </w:pPr>
    </w:p>
    <w:p w14:paraId="3D167109" w14:textId="75FB8AF9" w:rsidR="004663F9" w:rsidRDefault="004663F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</w:t>
      </w:r>
      <w:r w:rsidRPr="004663F9">
        <w:rPr>
          <w:rFonts w:ascii="Trebuchet MS" w:hAnsi="Trebuchet MS"/>
          <w:color w:val="000000"/>
        </w:rPr>
        <w:t>ontribut</w:t>
      </w:r>
      <w:r>
        <w:rPr>
          <w:rFonts w:ascii="Trebuchet MS" w:hAnsi="Trebuchet MS"/>
          <w:color w:val="000000"/>
        </w:rPr>
        <w:t>ing</w:t>
      </w:r>
      <w:r w:rsidRPr="004663F9">
        <w:rPr>
          <w:rFonts w:ascii="Trebuchet MS" w:hAnsi="Trebuchet MS"/>
          <w:color w:val="000000"/>
        </w:rPr>
        <w:t xml:space="preserve"> to the deliverables and outputs of the scoping project</w:t>
      </w:r>
      <w:r>
        <w:rPr>
          <w:rFonts w:ascii="Trebuchet MS" w:hAnsi="Trebuchet MS"/>
          <w:color w:val="000000"/>
        </w:rPr>
        <w:t xml:space="preserve"> </w:t>
      </w:r>
      <w:r w:rsidRPr="004663F9">
        <w:rPr>
          <w:rFonts w:ascii="Trebuchet MS" w:hAnsi="Trebuchet MS"/>
          <w:color w:val="000000"/>
        </w:rPr>
        <w:t>through providing feedback and challenge on assumptions, documentation and ideas that are produced by the project team</w:t>
      </w:r>
      <w:r w:rsidR="005102C3">
        <w:rPr>
          <w:rFonts w:ascii="Trebuchet MS" w:hAnsi="Trebuchet MS"/>
          <w:color w:val="000000"/>
        </w:rPr>
        <w:t xml:space="preserve"> in relation to the following planned project activities</w:t>
      </w:r>
    </w:p>
    <w:p w14:paraId="28D10E92" w14:textId="0DCD664A" w:rsidR="005102C3" w:rsidRPr="005102C3" w:rsidRDefault="005102C3" w:rsidP="001D4779">
      <w:pPr>
        <w:pStyle w:val="NormalWeb"/>
        <w:numPr>
          <w:ilvl w:val="1"/>
          <w:numId w:val="4"/>
        </w:num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Organising and running r</w:t>
      </w:r>
      <w:r w:rsidRPr="005102C3">
        <w:rPr>
          <w:rFonts w:ascii="Trebuchet MS" w:hAnsi="Trebuchet MS"/>
          <w:color w:val="000000"/>
        </w:rPr>
        <w:t>oundtable events to gather qualitative and quantitative data from key stakeholder groups;</w:t>
      </w:r>
    </w:p>
    <w:p w14:paraId="7728CFAD" w14:textId="68505FEE" w:rsidR="005102C3" w:rsidRPr="005102C3" w:rsidRDefault="005102C3" w:rsidP="001D4779">
      <w:pPr>
        <w:pStyle w:val="NormalWeb"/>
        <w:numPr>
          <w:ilvl w:val="1"/>
          <w:numId w:val="4"/>
        </w:numPr>
        <w:rPr>
          <w:rFonts w:ascii="Trebuchet MS" w:hAnsi="Trebuchet MS"/>
          <w:color w:val="000000"/>
        </w:rPr>
      </w:pPr>
      <w:r w:rsidRPr="005102C3">
        <w:rPr>
          <w:rFonts w:ascii="Trebuchet MS" w:hAnsi="Trebuchet MS"/>
          <w:color w:val="000000"/>
        </w:rPr>
        <w:t>Produ</w:t>
      </w:r>
      <w:r>
        <w:rPr>
          <w:rFonts w:ascii="Trebuchet MS" w:hAnsi="Trebuchet MS"/>
          <w:color w:val="000000"/>
        </w:rPr>
        <w:t>ction of p</w:t>
      </w:r>
      <w:r w:rsidRPr="005102C3">
        <w:rPr>
          <w:rFonts w:ascii="Trebuchet MS" w:hAnsi="Trebuchet MS"/>
          <w:color w:val="000000"/>
        </w:rPr>
        <w:t>rocess maps demonstrating the feasibility of a Clearing House and National Service for due diligence and Trusted Research in partnership with JISC and key stakeholders;</w:t>
      </w:r>
    </w:p>
    <w:p w14:paraId="73B41B7A" w14:textId="79D55610" w:rsidR="005102C3" w:rsidRPr="005102C3" w:rsidRDefault="006B7429" w:rsidP="001D4779">
      <w:pPr>
        <w:pStyle w:val="NormalWeb"/>
        <w:numPr>
          <w:ilvl w:val="1"/>
          <w:numId w:val="4"/>
        </w:num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Production of a proposal detailing</w:t>
      </w:r>
      <w:r w:rsidR="005102C3" w:rsidRPr="005102C3">
        <w:rPr>
          <w:rFonts w:ascii="Trebuchet MS" w:hAnsi="Trebuchet MS"/>
          <w:color w:val="000000"/>
        </w:rPr>
        <w:t xml:space="preserve"> a short, medium and long-term funding mechanism for the due diligence and Trusted Research system;</w:t>
      </w:r>
    </w:p>
    <w:p w14:paraId="4DE36CC8" w14:textId="1E4BD1C7" w:rsidR="005102C3" w:rsidRPr="006B7429" w:rsidRDefault="006B7429" w:rsidP="001D4779">
      <w:pPr>
        <w:pStyle w:val="NormalWeb"/>
        <w:numPr>
          <w:ilvl w:val="1"/>
          <w:numId w:val="4"/>
        </w:num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Development and s</w:t>
      </w:r>
      <w:r w:rsidR="005102C3" w:rsidRPr="005102C3">
        <w:rPr>
          <w:rFonts w:ascii="Trebuchet MS" w:hAnsi="Trebuchet MS"/>
          <w:color w:val="000000"/>
        </w:rPr>
        <w:t>ubmission of an interim and final report to Research England and UKRI.</w:t>
      </w:r>
    </w:p>
    <w:p w14:paraId="7EA2EAA2" w14:textId="4B10326D" w:rsidR="005102C3" w:rsidRDefault="005102C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Trebuchet MS" w:hAnsi="Trebuchet MS"/>
          <w:color w:val="000000"/>
        </w:rPr>
      </w:pPr>
      <w:r w:rsidRPr="005102C3">
        <w:rPr>
          <w:rFonts w:ascii="Trebuchet MS" w:hAnsi="Trebuchet MS"/>
          <w:color w:val="000000"/>
        </w:rPr>
        <w:t>Support the recruitment of key stakeholder groups to attend roundtable events and support their sustained engagement with the project and its recommendations</w:t>
      </w:r>
    </w:p>
    <w:p w14:paraId="24C82619" w14:textId="631FB98C" w:rsidR="006E0FB7" w:rsidRPr="00F4187E" w:rsidRDefault="006E0FB7" w:rsidP="001D4779">
      <w:pPr>
        <w:rPr>
          <w:sz w:val="24"/>
        </w:rPr>
      </w:pPr>
    </w:p>
    <w:p w14:paraId="5B2072FA" w14:textId="77777777" w:rsidR="00584101" w:rsidRDefault="00584101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</w:p>
    <w:p w14:paraId="06E7BB56" w14:textId="77777777" w:rsidR="00584101" w:rsidRDefault="00462DA5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b/>
          <w:color w:val="000000"/>
          <w:szCs w:val="22"/>
        </w:rPr>
        <w:t>Decision-making</w:t>
      </w:r>
    </w:p>
    <w:p w14:paraId="030A95E8" w14:textId="77777777" w:rsidR="00584101" w:rsidRDefault="00584101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bookmarkStart w:id="0" w:name="LASTCURSORPOSITION"/>
      <w:bookmarkEnd w:id="0"/>
    </w:p>
    <w:p w14:paraId="48259995" w14:textId="7E041517" w:rsidR="00584101" w:rsidRDefault="0023520C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 xml:space="preserve">The </w:t>
      </w:r>
      <w:r w:rsidRPr="0023520C">
        <w:rPr>
          <w:rFonts w:ascii="Trebuchet MS" w:hAnsi="Trebuchet MS"/>
          <w:color w:val="000000"/>
          <w:szCs w:val="22"/>
        </w:rPr>
        <w:t xml:space="preserve">advisory group is not </w:t>
      </w:r>
      <w:r w:rsidR="005E59C1">
        <w:rPr>
          <w:rFonts w:ascii="Trebuchet MS" w:hAnsi="Trebuchet MS"/>
          <w:color w:val="000000"/>
          <w:szCs w:val="22"/>
        </w:rPr>
        <w:t xml:space="preserve">mandated to be </w:t>
      </w:r>
      <w:r w:rsidRPr="0023520C">
        <w:rPr>
          <w:rFonts w:ascii="Trebuchet MS" w:hAnsi="Trebuchet MS"/>
          <w:color w:val="000000"/>
          <w:szCs w:val="22"/>
        </w:rPr>
        <w:t xml:space="preserve">a </w:t>
      </w:r>
      <w:r w:rsidR="005E59C1" w:rsidRPr="0023520C">
        <w:rPr>
          <w:rFonts w:ascii="Trebuchet MS" w:hAnsi="Trebuchet MS"/>
          <w:color w:val="000000"/>
          <w:szCs w:val="22"/>
        </w:rPr>
        <w:t>decision-making</w:t>
      </w:r>
      <w:r w:rsidRPr="0023520C">
        <w:rPr>
          <w:rFonts w:ascii="Trebuchet MS" w:hAnsi="Trebuchet MS"/>
          <w:color w:val="000000"/>
          <w:szCs w:val="22"/>
        </w:rPr>
        <w:t xml:space="preserve"> </w:t>
      </w:r>
      <w:r w:rsidR="005E59C1" w:rsidRPr="0023520C">
        <w:rPr>
          <w:rFonts w:ascii="Trebuchet MS" w:hAnsi="Trebuchet MS"/>
          <w:color w:val="000000"/>
          <w:szCs w:val="22"/>
        </w:rPr>
        <w:t>body but</w:t>
      </w:r>
      <w:r w:rsidR="005E59C1">
        <w:rPr>
          <w:rFonts w:ascii="Trebuchet MS" w:hAnsi="Trebuchet MS"/>
          <w:color w:val="000000"/>
          <w:szCs w:val="22"/>
        </w:rPr>
        <w:t xml:space="preserve"> is invited to provide advice to the project. A</w:t>
      </w:r>
      <w:r w:rsidRPr="0023520C">
        <w:rPr>
          <w:rFonts w:ascii="Trebuchet MS" w:hAnsi="Trebuchet MS"/>
          <w:color w:val="000000"/>
          <w:szCs w:val="22"/>
        </w:rPr>
        <w:t>ny advice given will be considered by project team with final decisions resting with PI and Co-Is</w:t>
      </w:r>
      <w:r w:rsidR="005E59C1">
        <w:rPr>
          <w:rFonts w:ascii="Trebuchet MS" w:hAnsi="Trebuchet MS"/>
          <w:color w:val="000000"/>
          <w:szCs w:val="22"/>
        </w:rPr>
        <w:t>.</w:t>
      </w:r>
    </w:p>
    <w:p w14:paraId="6581BABA" w14:textId="77777777" w:rsidR="00584101" w:rsidRDefault="00584101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</w:p>
    <w:p w14:paraId="3CE55AFF" w14:textId="77777777" w:rsidR="00584101" w:rsidRDefault="00462DA5">
      <w:pPr>
        <w:pStyle w:val="NormalWeb"/>
        <w:spacing w:before="0" w:beforeAutospacing="0" w:after="0" w:afterAutospacing="0" w:line="276" w:lineRule="auto"/>
        <w:rPr>
          <w:rFonts w:ascii="Trebuchet MS" w:hAnsi="Trebuchet MS"/>
          <w:b/>
          <w:color w:val="000000"/>
          <w:szCs w:val="22"/>
        </w:rPr>
      </w:pPr>
      <w:r>
        <w:rPr>
          <w:rFonts w:ascii="Trebuchet MS" w:hAnsi="Trebuchet MS"/>
          <w:b/>
          <w:color w:val="000000"/>
          <w:szCs w:val="22"/>
        </w:rPr>
        <w:t>Membership</w:t>
      </w:r>
    </w:p>
    <w:p w14:paraId="45E0B1EB" w14:textId="77777777" w:rsidR="00584101" w:rsidRDefault="00584101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</w:p>
    <w:p w14:paraId="58165092" w14:textId="60E709C2" w:rsidR="00584101" w:rsidRDefault="00B64E72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>M</w:t>
      </w:r>
      <w:r w:rsidR="00462DA5">
        <w:rPr>
          <w:rFonts w:ascii="Trebuchet MS" w:hAnsi="Trebuchet MS"/>
          <w:color w:val="000000"/>
          <w:szCs w:val="22"/>
        </w:rPr>
        <w:t xml:space="preserve">embership of the </w:t>
      </w:r>
      <w:r w:rsidR="005E59C1">
        <w:rPr>
          <w:rFonts w:ascii="Trebuchet MS" w:hAnsi="Trebuchet MS"/>
          <w:color w:val="000000"/>
          <w:szCs w:val="22"/>
        </w:rPr>
        <w:t>Advisory</w:t>
      </w:r>
      <w:r w:rsidR="006E0FB7">
        <w:rPr>
          <w:rFonts w:ascii="Trebuchet MS" w:hAnsi="Trebuchet MS"/>
          <w:color w:val="000000"/>
          <w:szCs w:val="22"/>
        </w:rPr>
        <w:t xml:space="preserve"> </w:t>
      </w:r>
      <w:r w:rsidR="000E3B86">
        <w:rPr>
          <w:rFonts w:ascii="Trebuchet MS" w:hAnsi="Trebuchet MS"/>
          <w:color w:val="000000"/>
          <w:szCs w:val="22"/>
        </w:rPr>
        <w:t xml:space="preserve">Group </w:t>
      </w:r>
      <w:r w:rsidR="00321D4C">
        <w:rPr>
          <w:rFonts w:ascii="Trebuchet MS" w:hAnsi="Trebuchet MS"/>
          <w:color w:val="000000"/>
          <w:szCs w:val="22"/>
        </w:rPr>
        <w:t xml:space="preserve">requires representatives to commit time and </w:t>
      </w:r>
      <w:r w:rsidR="00735548">
        <w:rPr>
          <w:rFonts w:ascii="Trebuchet MS" w:hAnsi="Trebuchet MS"/>
          <w:color w:val="000000"/>
          <w:szCs w:val="22"/>
        </w:rPr>
        <w:t xml:space="preserve">expertise </w:t>
      </w:r>
      <w:r w:rsidR="00321D4C">
        <w:rPr>
          <w:rFonts w:ascii="Trebuchet MS" w:hAnsi="Trebuchet MS"/>
          <w:color w:val="000000"/>
          <w:szCs w:val="22"/>
        </w:rPr>
        <w:t xml:space="preserve">in support of activities under the scope of the </w:t>
      </w:r>
      <w:r w:rsidR="006E0FB7">
        <w:rPr>
          <w:rFonts w:ascii="Trebuchet MS" w:hAnsi="Trebuchet MS"/>
          <w:color w:val="000000"/>
          <w:szCs w:val="22"/>
        </w:rPr>
        <w:t xml:space="preserve"> </w:t>
      </w:r>
      <w:r>
        <w:rPr>
          <w:rFonts w:ascii="Trebuchet MS" w:hAnsi="Trebuchet MS"/>
          <w:color w:val="000000"/>
          <w:szCs w:val="22"/>
        </w:rPr>
        <w:t xml:space="preserve">Steering </w:t>
      </w:r>
      <w:r w:rsidR="00321D4C">
        <w:rPr>
          <w:rFonts w:ascii="Trebuchet MS" w:hAnsi="Trebuchet MS"/>
          <w:color w:val="000000"/>
          <w:szCs w:val="22"/>
        </w:rPr>
        <w:t xml:space="preserve">Group. The </w:t>
      </w:r>
      <w:r w:rsidR="006E0FB7">
        <w:rPr>
          <w:rFonts w:ascii="Trebuchet MS" w:hAnsi="Trebuchet MS"/>
          <w:color w:val="000000"/>
          <w:szCs w:val="22"/>
        </w:rPr>
        <w:t xml:space="preserve">Steering </w:t>
      </w:r>
      <w:r w:rsidR="00321D4C">
        <w:rPr>
          <w:rFonts w:ascii="Trebuchet MS" w:hAnsi="Trebuchet MS"/>
          <w:color w:val="000000"/>
          <w:szCs w:val="22"/>
        </w:rPr>
        <w:t>Group will consist of</w:t>
      </w:r>
      <w:r w:rsidR="00462DA5">
        <w:rPr>
          <w:rFonts w:ascii="Trebuchet MS" w:hAnsi="Trebuchet MS"/>
          <w:color w:val="000000"/>
          <w:szCs w:val="22"/>
        </w:rPr>
        <w:t>:</w:t>
      </w:r>
    </w:p>
    <w:p w14:paraId="6B1DE6D3" w14:textId="77777777" w:rsidR="00584101" w:rsidRDefault="00584101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</w:p>
    <w:p w14:paraId="752D1B2B" w14:textId="3045B08B" w:rsidR="00584101" w:rsidRPr="004039BB" w:rsidRDefault="009C390F" w:rsidP="001D477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r w:rsidRPr="004039BB">
        <w:rPr>
          <w:rFonts w:ascii="Trebuchet MS" w:hAnsi="Trebuchet MS"/>
          <w:color w:val="000000"/>
          <w:szCs w:val="22"/>
        </w:rPr>
        <w:t xml:space="preserve">Principal Investigator: </w:t>
      </w:r>
      <w:r w:rsidR="007D7A7C" w:rsidRPr="004039BB">
        <w:rPr>
          <w:rFonts w:ascii="Trebuchet MS" w:hAnsi="Trebuchet MS"/>
          <w:color w:val="000000"/>
          <w:szCs w:val="22"/>
        </w:rPr>
        <w:t>Jennifer Stergiou, University of Northumbria</w:t>
      </w:r>
      <w:r w:rsidR="007D7A7C" w:rsidRPr="00C231B1">
        <w:rPr>
          <w:rFonts w:ascii="Trebuchet MS" w:hAnsi="Trebuchet MS"/>
          <w:color w:val="000000"/>
          <w:szCs w:val="22"/>
        </w:rPr>
        <w:t xml:space="preserve"> and ARMA Chair</w:t>
      </w:r>
      <w:r w:rsidR="006E0FB7" w:rsidRPr="004039BB">
        <w:rPr>
          <w:rFonts w:ascii="Trebuchet MS" w:hAnsi="Trebuchet MS"/>
          <w:color w:val="000000"/>
          <w:szCs w:val="22"/>
        </w:rPr>
        <w:t xml:space="preserve"> </w:t>
      </w:r>
    </w:p>
    <w:p w14:paraId="6B15CBC6" w14:textId="7C928754" w:rsidR="004039BB" w:rsidRDefault="009C390F" w:rsidP="001D477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r w:rsidRPr="004039BB">
        <w:rPr>
          <w:rFonts w:ascii="Trebuchet MS" w:hAnsi="Trebuchet MS"/>
          <w:color w:val="000000"/>
          <w:szCs w:val="22"/>
        </w:rPr>
        <w:t xml:space="preserve">Co-Investigator: </w:t>
      </w:r>
      <w:r w:rsidR="007D7A7C" w:rsidRPr="004039BB">
        <w:rPr>
          <w:rFonts w:ascii="Trebuchet MS" w:hAnsi="Trebuchet MS"/>
          <w:color w:val="000000"/>
          <w:szCs w:val="22"/>
        </w:rPr>
        <w:t>Linsey Dickson, University of Stirling</w:t>
      </w:r>
    </w:p>
    <w:p w14:paraId="5E783DD3" w14:textId="42ADDA77" w:rsidR="00584101" w:rsidRDefault="004039BB" w:rsidP="001D477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 xml:space="preserve">Co-Investigator: </w:t>
      </w:r>
      <w:r w:rsidRPr="004039BB">
        <w:rPr>
          <w:rFonts w:ascii="Trebuchet MS" w:hAnsi="Trebuchet MS"/>
          <w:color w:val="000000"/>
          <w:szCs w:val="22"/>
        </w:rPr>
        <w:t>Sapna Marwaha – ARM</w:t>
      </w:r>
      <w:r w:rsidR="0029701A">
        <w:rPr>
          <w:rFonts w:ascii="Trebuchet MS" w:hAnsi="Trebuchet MS"/>
          <w:color w:val="000000"/>
          <w:szCs w:val="22"/>
        </w:rPr>
        <w:t>A</w:t>
      </w:r>
      <w:r w:rsidR="003432A5">
        <w:rPr>
          <w:rFonts w:ascii="Trebuchet MS" w:hAnsi="Trebuchet MS"/>
          <w:color w:val="000000"/>
          <w:szCs w:val="22"/>
        </w:rPr>
        <w:t xml:space="preserve"> Deputy Chair</w:t>
      </w:r>
    </w:p>
    <w:p w14:paraId="11855166" w14:textId="2EA15748" w:rsidR="0029701A" w:rsidRDefault="0029701A" w:rsidP="001D477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>JISC</w:t>
      </w:r>
      <w:r w:rsidR="00715ED3">
        <w:rPr>
          <w:rFonts w:ascii="Trebuchet MS" w:hAnsi="Trebuchet MS"/>
          <w:color w:val="000000"/>
          <w:szCs w:val="22"/>
        </w:rPr>
        <w:t xml:space="preserve">, </w:t>
      </w:r>
      <w:r w:rsidR="00715ED3" w:rsidRPr="00715ED3">
        <w:rPr>
          <w:rFonts w:ascii="Trebuchet MS" w:hAnsi="Trebuchet MS"/>
          <w:color w:val="000000"/>
          <w:szCs w:val="22"/>
        </w:rPr>
        <w:t>Victoria Moody</w:t>
      </w:r>
      <w:r w:rsidR="002C10E4">
        <w:rPr>
          <w:rFonts w:ascii="Trebuchet MS" w:hAnsi="Trebuchet MS"/>
          <w:color w:val="000000"/>
          <w:szCs w:val="22"/>
        </w:rPr>
        <w:t xml:space="preserve">, </w:t>
      </w:r>
      <w:r w:rsidR="002C10E4" w:rsidRPr="002C10E4">
        <w:rPr>
          <w:rFonts w:ascii="Trebuchet MS" w:hAnsi="Trebuchet MS"/>
          <w:color w:val="000000"/>
          <w:szCs w:val="22"/>
        </w:rPr>
        <w:t>Director of research and innovation sector strategy</w:t>
      </w:r>
    </w:p>
    <w:p w14:paraId="52EECBD8" w14:textId="0594B3E2" w:rsidR="00786E21" w:rsidRDefault="00786E21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r w:rsidRPr="00786E21">
        <w:rPr>
          <w:rFonts w:ascii="Trebuchet MS" w:hAnsi="Trebuchet MS"/>
          <w:color w:val="000000"/>
          <w:szCs w:val="22"/>
        </w:rPr>
        <w:t>Scottish Funding Council</w:t>
      </w:r>
      <w:r w:rsidR="00BD48A9">
        <w:rPr>
          <w:rFonts w:ascii="Trebuchet MS" w:hAnsi="Trebuchet MS"/>
          <w:color w:val="000000"/>
          <w:szCs w:val="22"/>
        </w:rPr>
        <w:t>|</w:t>
      </w:r>
      <w:r w:rsidRPr="00786E21">
        <w:rPr>
          <w:rFonts w:ascii="Trebuchet MS" w:hAnsi="Trebuchet MS"/>
          <w:color w:val="000000"/>
          <w:szCs w:val="22"/>
        </w:rPr>
        <w:t>Comhairle Maoineachaidh na h-Alba</w:t>
      </w:r>
      <w:r>
        <w:rPr>
          <w:rFonts w:ascii="Trebuchet MS" w:hAnsi="Trebuchet MS"/>
          <w:color w:val="000000"/>
          <w:szCs w:val="22"/>
        </w:rPr>
        <w:t xml:space="preserve">, </w:t>
      </w:r>
      <w:r w:rsidR="00F36452" w:rsidRPr="001D4779">
        <w:rPr>
          <w:rFonts w:ascii="Trebuchet MS" w:hAnsi="Trebuchet MS"/>
          <w:color w:val="000000"/>
          <w:szCs w:val="22"/>
        </w:rPr>
        <w:t>Morag Campbell</w:t>
      </w:r>
    </w:p>
    <w:p w14:paraId="19B6569E" w14:textId="675A0808" w:rsidR="00AA1D75" w:rsidRPr="004663F9" w:rsidRDefault="00AA1D75" w:rsidP="001D4779">
      <w:pPr>
        <w:pStyle w:val="NormalWeb"/>
        <w:numPr>
          <w:ilvl w:val="0"/>
          <w:numId w:val="9"/>
        </w:num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szCs w:val="22"/>
        </w:rPr>
        <w:t>Universities UK</w:t>
      </w:r>
      <w:r w:rsidR="00467AF1">
        <w:rPr>
          <w:rFonts w:ascii="Trebuchet MS" w:hAnsi="Trebuchet MS"/>
          <w:color w:val="000000"/>
          <w:szCs w:val="22"/>
        </w:rPr>
        <w:t xml:space="preserve">, </w:t>
      </w:r>
      <w:r w:rsidR="00711E74" w:rsidRPr="001D4779">
        <w:rPr>
          <w:rFonts w:ascii="Trebuchet MS" w:hAnsi="Trebuchet MS"/>
          <w:color w:val="000000"/>
        </w:rPr>
        <w:t>Dan Wake</w:t>
      </w:r>
      <w:r w:rsidR="00711E74">
        <w:rPr>
          <w:rFonts w:ascii="Trebuchet MS" w:hAnsi="Trebuchet MS"/>
          <w:color w:val="000000"/>
        </w:rPr>
        <w:t xml:space="preserve">, </w:t>
      </w:r>
      <w:r w:rsidR="00711E74" w:rsidRPr="00711E74">
        <w:rPr>
          <w:rFonts w:ascii="Trebuchet MS" w:hAnsi="Trebuchet MS"/>
          <w:color w:val="000000"/>
        </w:rPr>
        <w:t>Policy Manager</w:t>
      </w:r>
    </w:p>
    <w:p w14:paraId="3DE1E793" w14:textId="7C9690D1" w:rsidR="00AA1D75" w:rsidRPr="004039BB" w:rsidRDefault="00AA1D75" w:rsidP="001D477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r w:rsidRPr="004039BB">
        <w:rPr>
          <w:rFonts w:ascii="Trebuchet MS" w:hAnsi="Trebuchet MS"/>
          <w:color w:val="000000"/>
          <w:szCs w:val="22"/>
        </w:rPr>
        <w:t>UKRI International Assurance</w:t>
      </w:r>
      <w:r w:rsidR="003432A5">
        <w:rPr>
          <w:rFonts w:ascii="Trebuchet MS" w:hAnsi="Trebuchet MS"/>
          <w:color w:val="000000"/>
          <w:szCs w:val="22"/>
        </w:rPr>
        <w:t>, Gareth Macdonald</w:t>
      </w:r>
    </w:p>
    <w:p w14:paraId="353142F1" w14:textId="0215B526" w:rsidR="00AA1D75" w:rsidRDefault="00AA1D75" w:rsidP="001D477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r w:rsidRPr="004039BB">
        <w:rPr>
          <w:rFonts w:ascii="Trebuchet MS" w:hAnsi="Trebuchet MS"/>
          <w:color w:val="000000"/>
          <w:szCs w:val="22"/>
        </w:rPr>
        <w:t>Research England</w:t>
      </w:r>
      <w:r w:rsidR="003432A5">
        <w:rPr>
          <w:rFonts w:ascii="Trebuchet MS" w:hAnsi="Trebuchet MS"/>
          <w:color w:val="000000"/>
          <w:szCs w:val="22"/>
        </w:rPr>
        <w:t>, Kelly Pullin</w:t>
      </w:r>
    </w:p>
    <w:p w14:paraId="5B3C4013" w14:textId="71F09A31" w:rsidR="00487A7D" w:rsidRPr="00DF19E1" w:rsidRDefault="00487A7D" w:rsidP="00487A7D">
      <w:pPr>
        <w:pStyle w:val="NormalWeb"/>
        <w:numPr>
          <w:ilvl w:val="0"/>
          <w:numId w:val="9"/>
        </w:numPr>
        <w:spacing w:after="0"/>
        <w:rPr>
          <w:rFonts w:ascii="Trebuchet MS" w:hAnsi="Trebuchet MS"/>
          <w:color w:val="000000"/>
          <w:szCs w:val="22"/>
        </w:rPr>
      </w:pPr>
      <w:r w:rsidRPr="00DF19E1">
        <w:rPr>
          <w:rFonts w:ascii="Trebuchet MS" w:hAnsi="Trebuchet MS"/>
          <w:color w:val="000000"/>
          <w:szCs w:val="22"/>
        </w:rPr>
        <w:t xml:space="preserve">Russell Group </w:t>
      </w:r>
      <w:r w:rsidR="00DF19E1" w:rsidRPr="00DF19E1">
        <w:rPr>
          <w:rFonts w:ascii="Trebuchet MS" w:hAnsi="Trebuchet MS"/>
          <w:color w:val="000000"/>
          <w:szCs w:val="22"/>
        </w:rPr>
        <w:t>R</w:t>
      </w:r>
      <w:r w:rsidRPr="00DF19E1">
        <w:rPr>
          <w:rFonts w:ascii="Trebuchet MS" w:hAnsi="Trebuchet MS"/>
          <w:color w:val="000000"/>
          <w:szCs w:val="22"/>
        </w:rPr>
        <w:t>ep</w:t>
      </w:r>
      <w:r w:rsidR="00155DC7" w:rsidRPr="00DF19E1">
        <w:rPr>
          <w:rFonts w:ascii="Trebuchet MS" w:hAnsi="Trebuchet MS"/>
          <w:color w:val="000000"/>
          <w:szCs w:val="22"/>
        </w:rPr>
        <w:t xml:space="preserve"> (</w:t>
      </w:r>
      <w:r w:rsidR="00DF19E1" w:rsidRPr="00DF19E1">
        <w:rPr>
          <w:rFonts w:ascii="Trebuchet MS" w:hAnsi="Trebuchet MS"/>
          <w:color w:val="000000"/>
          <w:szCs w:val="22"/>
        </w:rPr>
        <w:t>TBC</w:t>
      </w:r>
      <w:r w:rsidR="00155DC7" w:rsidRPr="00DF19E1">
        <w:rPr>
          <w:rFonts w:ascii="Trebuchet MS" w:hAnsi="Trebuchet MS"/>
          <w:color w:val="000000"/>
          <w:szCs w:val="22"/>
        </w:rPr>
        <w:t>)</w:t>
      </w:r>
    </w:p>
    <w:p w14:paraId="31730420" w14:textId="257A564C" w:rsidR="00487A7D" w:rsidRPr="00DF19E1" w:rsidRDefault="00487A7D" w:rsidP="00487A7D">
      <w:pPr>
        <w:pStyle w:val="NormalWeb"/>
        <w:numPr>
          <w:ilvl w:val="0"/>
          <w:numId w:val="9"/>
        </w:numPr>
        <w:spacing w:after="0"/>
        <w:rPr>
          <w:rFonts w:ascii="Trebuchet MS" w:hAnsi="Trebuchet MS"/>
          <w:color w:val="000000"/>
          <w:szCs w:val="22"/>
        </w:rPr>
      </w:pPr>
      <w:r w:rsidRPr="00DF19E1">
        <w:rPr>
          <w:rFonts w:ascii="Trebuchet MS" w:hAnsi="Trebuchet MS"/>
          <w:color w:val="000000"/>
          <w:szCs w:val="22"/>
        </w:rPr>
        <w:t>BEIS</w:t>
      </w:r>
      <w:r w:rsidR="00DF19E1" w:rsidRPr="00DF19E1">
        <w:rPr>
          <w:rFonts w:ascii="Trebuchet MS" w:hAnsi="Trebuchet MS"/>
          <w:color w:val="000000"/>
          <w:szCs w:val="22"/>
        </w:rPr>
        <w:t xml:space="preserve"> (TBC)</w:t>
      </w:r>
    </w:p>
    <w:p w14:paraId="247216B2" w14:textId="7361989C" w:rsidR="00487A7D" w:rsidRPr="00DF19E1" w:rsidRDefault="00DF19E1" w:rsidP="00487A7D">
      <w:pPr>
        <w:pStyle w:val="NormalWeb"/>
        <w:numPr>
          <w:ilvl w:val="0"/>
          <w:numId w:val="9"/>
        </w:numPr>
        <w:spacing w:after="0"/>
        <w:rPr>
          <w:rFonts w:ascii="Trebuchet MS" w:hAnsi="Trebuchet MS"/>
          <w:color w:val="000000"/>
          <w:szCs w:val="22"/>
        </w:rPr>
      </w:pPr>
      <w:r w:rsidRPr="00DF19E1">
        <w:rPr>
          <w:rFonts w:ascii="Trebuchet MS" w:hAnsi="Trebuchet MS"/>
          <w:color w:val="000000"/>
          <w:szCs w:val="22"/>
        </w:rPr>
        <w:t>Industry Rep (TBC)</w:t>
      </w:r>
    </w:p>
    <w:p w14:paraId="47DD60B0" w14:textId="3EF7C5CD" w:rsidR="00487A7D" w:rsidRPr="00DF19E1" w:rsidRDefault="006B1954" w:rsidP="00487A7D">
      <w:pPr>
        <w:pStyle w:val="NormalWeb"/>
        <w:numPr>
          <w:ilvl w:val="0"/>
          <w:numId w:val="9"/>
        </w:numPr>
        <w:spacing w:after="0"/>
        <w:rPr>
          <w:rFonts w:ascii="Trebuchet MS" w:hAnsi="Trebuchet MS"/>
          <w:color w:val="000000"/>
          <w:szCs w:val="22"/>
        </w:rPr>
      </w:pPr>
      <w:r w:rsidRPr="00DF19E1">
        <w:rPr>
          <w:rFonts w:ascii="Trebuchet MS" w:hAnsi="Trebuchet MS"/>
          <w:color w:val="000000"/>
          <w:szCs w:val="22"/>
        </w:rPr>
        <w:t>ARMA Rep</w:t>
      </w:r>
      <w:r w:rsidR="00DF19E1" w:rsidRPr="00DF19E1">
        <w:rPr>
          <w:rFonts w:ascii="Trebuchet MS" w:hAnsi="Trebuchet MS"/>
          <w:color w:val="000000"/>
          <w:szCs w:val="22"/>
        </w:rPr>
        <w:t xml:space="preserve"> (TBC</w:t>
      </w:r>
      <w:r w:rsidRPr="00DF19E1">
        <w:rPr>
          <w:rFonts w:ascii="Trebuchet MS" w:hAnsi="Trebuchet MS"/>
          <w:color w:val="000000"/>
          <w:szCs w:val="22"/>
        </w:rPr>
        <w:t>)</w:t>
      </w:r>
      <w:r w:rsidR="00487A7D" w:rsidRPr="00DF19E1">
        <w:rPr>
          <w:rFonts w:ascii="Trebuchet MS" w:hAnsi="Trebuchet MS"/>
          <w:color w:val="000000"/>
          <w:szCs w:val="22"/>
        </w:rPr>
        <w:t xml:space="preserve"> </w:t>
      </w:r>
    </w:p>
    <w:p w14:paraId="12D3185B" w14:textId="139C0E52" w:rsidR="00487A7D" w:rsidRPr="00DF19E1" w:rsidRDefault="00487A7D" w:rsidP="00487A7D">
      <w:pPr>
        <w:pStyle w:val="NormalWeb"/>
        <w:numPr>
          <w:ilvl w:val="0"/>
          <w:numId w:val="9"/>
        </w:numPr>
        <w:spacing w:after="0"/>
        <w:rPr>
          <w:rFonts w:ascii="Trebuchet MS" w:hAnsi="Trebuchet MS"/>
          <w:color w:val="000000"/>
          <w:szCs w:val="22"/>
        </w:rPr>
      </w:pPr>
      <w:r w:rsidRPr="00DF19E1">
        <w:rPr>
          <w:rFonts w:ascii="Trebuchet MS" w:hAnsi="Trebuchet MS"/>
          <w:color w:val="000000"/>
          <w:szCs w:val="22"/>
        </w:rPr>
        <w:t>ARMS (Australasian Research Management Society</w:t>
      </w:r>
      <w:r w:rsidR="00DF19E1" w:rsidRPr="00DF19E1">
        <w:rPr>
          <w:rFonts w:ascii="Trebuchet MS" w:hAnsi="Trebuchet MS"/>
          <w:color w:val="000000"/>
          <w:szCs w:val="22"/>
        </w:rPr>
        <w:t>, TBC</w:t>
      </w:r>
      <w:r w:rsidRPr="00DF19E1">
        <w:rPr>
          <w:rFonts w:ascii="Trebuchet MS" w:hAnsi="Trebuchet MS"/>
          <w:color w:val="000000"/>
          <w:szCs w:val="22"/>
        </w:rPr>
        <w:t>)</w:t>
      </w:r>
    </w:p>
    <w:p w14:paraId="79040993" w14:textId="2B524150" w:rsidR="00584101" w:rsidRPr="00DF19E1" w:rsidRDefault="00487A7D" w:rsidP="00487A7D">
      <w:pPr>
        <w:pStyle w:val="NormalWeb"/>
        <w:numPr>
          <w:ilvl w:val="0"/>
          <w:numId w:val="9"/>
        </w:numPr>
        <w:spacing w:after="0"/>
        <w:rPr>
          <w:rFonts w:ascii="Trebuchet MS" w:hAnsi="Trebuchet MS"/>
          <w:color w:val="000000"/>
          <w:szCs w:val="22"/>
        </w:rPr>
      </w:pPr>
      <w:r w:rsidRPr="00DF19E1">
        <w:rPr>
          <w:rFonts w:ascii="Trebuchet MS" w:hAnsi="Trebuchet MS"/>
          <w:color w:val="000000"/>
          <w:szCs w:val="22"/>
        </w:rPr>
        <w:t>The FDP Clearing House</w:t>
      </w:r>
      <w:r w:rsidR="00815507" w:rsidRPr="00DF19E1">
        <w:rPr>
          <w:rFonts w:ascii="Trebuchet MS" w:hAnsi="Trebuchet MS"/>
          <w:color w:val="000000"/>
          <w:szCs w:val="22"/>
        </w:rPr>
        <w:t xml:space="preserve"> (USA</w:t>
      </w:r>
      <w:r w:rsidR="00DF19E1" w:rsidRPr="00DF19E1">
        <w:rPr>
          <w:rFonts w:ascii="Trebuchet MS" w:hAnsi="Trebuchet MS"/>
          <w:color w:val="000000"/>
          <w:szCs w:val="22"/>
        </w:rPr>
        <w:t>, TBC</w:t>
      </w:r>
      <w:r w:rsidR="00815507" w:rsidRPr="00DF19E1">
        <w:rPr>
          <w:rFonts w:ascii="Trebuchet MS" w:hAnsi="Trebuchet MS"/>
          <w:color w:val="000000"/>
          <w:szCs w:val="22"/>
        </w:rPr>
        <w:t>)</w:t>
      </w:r>
    </w:p>
    <w:p w14:paraId="541E75BF" w14:textId="603640D4" w:rsidR="00BD1225" w:rsidRPr="00DF19E1" w:rsidRDefault="00BD1225" w:rsidP="00487A7D">
      <w:pPr>
        <w:pStyle w:val="NormalWeb"/>
        <w:numPr>
          <w:ilvl w:val="0"/>
          <w:numId w:val="9"/>
        </w:numPr>
        <w:spacing w:after="0"/>
        <w:rPr>
          <w:rFonts w:ascii="Trebuchet MS" w:hAnsi="Trebuchet MS"/>
          <w:color w:val="000000"/>
          <w:szCs w:val="22"/>
        </w:rPr>
      </w:pPr>
      <w:r w:rsidRPr="00DF19E1">
        <w:rPr>
          <w:rFonts w:ascii="Trebuchet MS" w:hAnsi="Trebuchet MS"/>
          <w:color w:val="000000"/>
          <w:szCs w:val="22"/>
        </w:rPr>
        <w:t>HESPA</w:t>
      </w:r>
      <w:r w:rsidR="00DF19E1" w:rsidRPr="00DF19E1">
        <w:rPr>
          <w:rFonts w:ascii="Trebuchet MS" w:hAnsi="Trebuchet MS"/>
          <w:color w:val="000000"/>
          <w:szCs w:val="22"/>
        </w:rPr>
        <w:t xml:space="preserve"> (TBC)</w:t>
      </w:r>
    </w:p>
    <w:p w14:paraId="066A2804" w14:textId="10756D33" w:rsidR="00DB0401" w:rsidRPr="00DF19E1" w:rsidRDefault="00DB0401" w:rsidP="00487A7D">
      <w:pPr>
        <w:pStyle w:val="NormalWeb"/>
        <w:numPr>
          <w:ilvl w:val="0"/>
          <w:numId w:val="9"/>
        </w:numPr>
        <w:spacing w:after="0"/>
        <w:rPr>
          <w:rFonts w:ascii="Trebuchet MS" w:hAnsi="Trebuchet MS"/>
          <w:color w:val="000000"/>
          <w:szCs w:val="22"/>
        </w:rPr>
      </w:pPr>
      <w:r w:rsidRPr="00DF19E1">
        <w:rPr>
          <w:rFonts w:ascii="Trebuchet MS" w:hAnsi="Trebuchet MS"/>
          <w:color w:val="000000"/>
          <w:szCs w:val="22"/>
        </w:rPr>
        <w:t>AHUA</w:t>
      </w:r>
      <w:r w:rsidR="00DF19E1" w:rsidRPr="00DF19E1">
        <w:rPr>
          <w:rFonts w:ascii="Trebuchet MS" w:hAnsi="Trebuchet MS"/>
          <w:color w:val="000000"/>
          <w:szCs w:val="22"/>
        </w:rPr>
        <w:t xml:space="preserve"> (TBC)</w:t>
      </w:r>
    </w:p>
    <w:p w14:paraId="2AF05719" w14:textId="338C3442" w:rsidR="00584101" w:rsidRDefault="00462DA5">
      <w:pPr>
        <w:pStyle w:val="NormalWeb"/>
        <w:spacing w:before="0" w:beforeAutospacing="0" w:after="0" w:afterAutospacing="0" w:line="276" w:lineRule="auto"/>
        <w:rPr>
          <w:rFonts w:ascii="Trebuchet MS" w:hAnsi="Trebuchet MS"/>
          <w:b/>
          <w:color w:val="000000"/>
          <w:szCs w:val="22"/>
        </w:rPr>
      </w:pPr>
      <w:r>
        <w:rPr>
          <w:rFonts w:ascii="Trebuchet MS" w:hAnsi="Trebuchet MS"/>
          <w:b/>
          <w:color w:val="000000"/>
          <w:szCs w:val="22"/>
        </w:rPr>
        <w:t>Meeting arrangements</w:t>
      </w:r>
    </w:p>
    <w:p w14:paraId="614A15F3" w14:textId="77777777" w:rsidR="00584101" w:rsidRDefault="00584101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</w:p>
    <w:p w14:paraId="7238EA22" w14:textId="13B5E913" w:rsidR="00584101" w:rsidRDefault="00462DA5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 xml:space="preserve">The </w:t>
      </w:r>
      <w:r w:rsidR="007871DB">
        <w:rPr>
          <w:rFonts w:ascii="Trebuchet MS" w:hAnsi="Trebuchet MS"/>
          <w:color w:val="000000"/>
          <w:szCs w:val="22"/>
        </w:rPr>
        <w:t>Advisory</w:t>
      </w:r>
      <w:r w:rsidR="001003C0">
        <w:rPr>
          <w:rFonts w:ascii="Trebuchet MS" w:hAnsi="Trebuchet MS"/>
          <w:color w:val="000000"/>
          <w:szCs w:val="22"/>
        </w:rPr>
        <w:t xml:space="preserve"> </w:t>
      </w:r>
      <w:r w:rsidR="00044F8C">
        <w:rPr>
          <w:rFonts w:ascii="Trebuchet MS" w:hAnsi="Trebuchet MS"/>
          <w:color w:val="000000"/>
          <w:szCs w:val="22"/>
        </w:rPr>
        <w:t xml:space="preserve">Group </w:t>
      </w:r>
      <w:r>
        <w:rPr>
          <w:rFonts w:ascii="Trebuchet MS" w:hAnsi="Trebuchet MS"/>
          <w:color w:val="000000"/>
          <w:szCs w:val="22"/>
        </w:rPr>
        <w:t>will meet</w:t>
      </w:r>
      <w:r w:rsidR="003B5B8E">
        <w:rPr>
          <w:rFonts w:ascii="Trebuchet MS" w:hAnsi="Trebuchet MS"/>
          <w:color w:val="000000"/>
          <w:szCs w:val="22"/>
        </w:rPr>
        <w:t xml:space="preserve"> a maximum of</w:t>
      </w:r>
      <w:r>
        <w:rPr>
          <w:rFonts w:ascii="Trebuchet MS" w:hAnsi="Trebuchet MS"/>
          <w:color w:val="000000"/>
          <w:szCs w:val="22"/>
        </w:rPr>
        <w:t xml:space="preserve"> </w:t>
      </w:r>
      <w:r w:rsidR="00AA4CB5">
        <w:rPr>
          <w:rFonts w:ascii="Trebuchet MS" w:hAnsi="Trebuchet MS"/>
          <w:color w:val="000000"/>
          <w:szCs w:val="22"/>
        </w:rPr>
        <w:t>4</w:t>
      </w:r>
      <w:r w:rsidR="001003C0">
        <w:rPr>
          <w:rFonts w:ascii="Trebuchet MS" w:hAnsi="Trebuchet MS"/>
          <w:color w:val="000000"/>
          <w:szCs w:val="22"/>
        </w:rPr>
        <w:t xml:space="preserve"> </w:t>
      </w:r>
      <w:r>
        <w:rPr>
          <w:rFonts w:ascii="Trebuchet MS" w:hAnsi="Trebuchet MS"/>
          <w:color w:val="000000"/>
          <w:szCs w:val="22"/>
        </w:rPr>
        <w:t xml:space="preserve">times </w:t>
      </w:r>
      <w:r w:rsidR="001003C0">
        <w:rPr>
          <w:rFonts w:ascii="Trebuchet MS" w:hAnsi="Trebuchet MS"/>
          <w:color w:val="000000"/>
          <w:szCs w:val="22"/>
        </w:rPr>
        <w:t>over the project lifetime</w:t>
      </w:r>
      <w:r>
        <w:rPr>
          <w:rFonts w:ascii="Trebuchet MS" w:hAnsi="Trebuchet MS"/>
          <w:color w:val="000000"/>
          <w:szCs w:val="22"/>
        </w:rPr>
        <w:t xml:space="preserve">, </w:t>
      </w:r>
      <w:r w:rsidR="00044F8C">
        <w:rPr>
          <w:rFonts w:ascii="Trebuchet MS" w:hAnsi="Trebuchet MS"/>
          <w:color w:val="000000"/>
          <w:szCs w:val="22"/>
        </w:rPr>
        <w:t xml:space="preserve">these meetings will predominantly </w:t>
      </w:r>
      <w:r w:rsidR="00F676F1">
        <w:rPr>
          <w:rFonts w:ascii="Trebuchet MS" w:hAnsi="Trebuchet MS"/>
          <w:color w:val="000000"/>
          <w:szCs w:val="22"/>
        </w:rPr>
        <w:t>take place</w:t>
      </w:r>
      <w:r w:rsidR="00044F8C">
        <w:rPr>
          <w:rFonts w:ascii="Trebuchet MS" w:hAnsi="Trebuchet MS"/>
          <w:color w:val="000000"/>
          <w:szCs w:val="22"/>
        </w:rPr>
        <w:t xml:space="preserve"> v</w:t>
      </w:r>
      <w:r w:rsidR="00F175EE">
        <w:rPr>
          <w:rFonts w:ascii="Trebuchet MS" w:hAnsi="Trebuchet MS"/>
          <w:color w:val="000000"/>
          <w:szCs w:val="22"/>
        </w:rPr>
        <w:t>irtually.</w:t>
      </w:r>
    </w:p>
    <w:p w14:paraId="69774E2D" w14:textId="77777777" w:rsidR="00584101" w:rsidRDefault="00584101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</w:p>
    <w:p w14:paraId="20FF02A5" w14:textId="77777777" w:rsidR="00584101" w:rsidRDefault="00462DA5">
      <w:pPr>
        <w:pStyle w:val="NormalWeb"/>
        <w:spacing w:before="0" w:beforeAutospacing="0" w:after="0" w:afterAutospacing="0" w:line="276" w:lineRule="auto"/>
        <w:rPr>
          <w:rFonts w:ascii="Trebuchet MS" w:hAnsi="Trebuchet MS"/>
          <w:b/>
          <w:color w:val="000000"/>
          <w:szCs w:val="22"/>
        </w:rPr>
      </w:pPr>
      <w:r>
        <w:rPr>
          <w:rFonts w:ascii="Trebuchet MS" w:hAnsi="Trebuchet MS"/>
          <w:b/>
          <w:color w:val="000000"/>
          <w:szCs w:val="22"/>
        </w:rPr>
        <w:t>Reporting</w:t>
      </w:r>
    </w:p>
    <w:p w14:paraId="721535CD" w14:textId="17B890E0" w:rsidR="00584101" w:rsidRDefault="007D7A7C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 xml:space="preserve">The </w:t>
      </w:r>
      <w:r w:rsidR="003D2B88">
        <w:rPr>
          <w:rFonts w:ascii="Trebuchet MS" w:hAnsi="Trebuchet MS"/>
          <w:color w:val="000000"/>
          <w:szCs w:val="22"/>
        </w:rPr>
        <w:t>Advisory</w:t>
      </w:r>
      <w:r>
        <w:rPr>
          <w:rFonts w:ascii="Trebuchet MS" w:hAnsi="Trebuchet MS"/>
          <w:color w:val="000000"/>
          <w:szCs w:val="22"/>
        </w:rPr>
        <w:t xml:space="preserve"> </w:t>
      </w:r>
      <w:r w:rsidR="003D2B88">
        <w:rPr>
          <w:rFonts w:ascii="Trebuchet MS" w:hAnsi="Trebuchet MS"/>
          <w:color w:val="000000"/>
          <w:szCs w:val="22"/>
        </w:rPr>
        <w:t>G</w:t>
      </w:r>
      <w:r>
        <w:rPr>
          <w:rFonts w:ascii="Trebuchet MS" w:hAnsi="Trebuchet MS"/>
          <w:color w:val="000000"/>
          <w:szCs w:val="22"/>
        </w:rPr>
        <w:t xml:space="preserve">roup will be required to </w:t>
      </w:r>
      <w:r w:rsidR="007B3AED">
        <w:rPr>
          <w:rFonts w:ascii="Trebuchet MS" w:hAnsi="Trebuchet MS"/>
          <w:color w:val="000000"/>
          <w:szCs w:val="22"/>
        </w:rPr>
        <w:t xml:space="preserve">contribute </w:t>
      </w:r>
      <w:r w:rsidR="00735548">
        <w:rPr>
          <w:rFonts w:ascii="Trebuchet MS" w:hAnsi="Trebuchet MS"/>
          <w:color w:val="000000"/>
          <w:szCs w:val="22"/>
        </w:rPr>
        <w:t xml:space="preserve">in the form of review and comment, </w:t>
      </w:r>
      <w:r w:rsidR="00E1128D">
        <w:rPr>
          <w:rFonts w:ascii="Trebuchet MS" w:hAnsi="Trebuchet MS"/>
          <w:color w:val="000000"/>
          <w:szCs w:val="22"/>
        </w:rPr>
        <w:t xml:space="preserve">to </w:t>
      </w:r>
      <w:r w:rsidR="009C390F">
        <w:rPr>
          <w:rFonts w:ascii="Trebuchet MS" w:hAnsi="Trebuchet MS"/>
          <w:color w:val="000000"/>
          <w:szCs w:val="22"/>
        </w:rPr>
        <w:t>a</w:t>
      </w:r>
      <w:r w:rsidR="00A15798">
        <w:rPr>
          <w:rFonts w:ascii="Trebuchet MS" w:hAnsi="Trebuchet MS"/>
          <w:color w:val="000000"/>
          <w:szCs w:val="22"/>
        </w:rPr>
        <w:t>n interim report and</w:t>
      </w:r>
      <w:r w:rsidR="009C390F">
        <w:rPr>
          <w:rFonts w:ascii="Trebuchet MS" w:hAnsi="Trebuchet MS"/>
          <w:color w:val="000000"/>
          <w:szCs w:val="22"/>
        </w:rPr>
        <w:t xml:space="preserve"> final </w:t>
      </w:r>
      <w:r>
        <w:rPr>
          <w:rFonts w:ascii="Trebuchet MS" w:hAnsi="Trebuchet MS"/>
          <w:color w:val="000000"/>
          <w:szCs w:val="22"/>
        </w:rPr>
        <w:t xml:space="preserve">report </w:t>
      </w:r>
      <w:r w:rsidR="009C390F">
        <w:rPr>
          <w:rFonts w:ascii="Trebuchet MS" w:hAnsi="Trebuchet MS"/>
          <w:color w:val="000000"/>
          <w:szCs w:val="22"/>
        </w:rPr>
        <w:t xml:space="preserve">to </w:t>
      </w:r>
      <w:r>
        <w:rPr>
          <w:rFonts w:ascii="Trebuchet MS" w:hAnsi="Trebuchet MS"/>
          <w:color w:val="000000"/>
          <w:szCs w:val="22"/>
        </w:rPr>
        <w:t xml:space="preserve">Research England as per the terms and conditions of the </w:t>
      </w:r>
      <w:r w:rsidR="00144054">
        <w:rPr>
          <w:rFonts w:ascii="Trebuchet MS" w:hAnsi="Trebuchet MS"/>
          <w:color w:val="000000"/>
          <w:szCs w:val="22"/>
        </w:rPr>
        <w:t xml:space="preserve">award. </w:t>
      </w:r>
      <w:r w:rsidR="00A15798">
        <w:rPr>
          <w:rFonts w:ascii="Trebuchet MS" w:hAnsi="Trebuchet MS"/>
          <w:color w:val="000000"/>
          <w:szCs w:val="22"/>
        </w:rPr>
        <w:t>All</w:t>
      </w:r>
      <w:r w:rsidR="00144054">
        <w:rPr>
          <w:rFonts w:ascii="Trebuchet MS" w:hAnsi="Trebuchet MS"/>
          <w:color w:val="000000"/>
          <w:szCs w:val="22"/>
        </w:rPr>
        <w:t xml:space="preserve"> reports will be submitted and subject to funder agreement shared with the</w:t>
      </w:r>
      <w:r w:rsidR="00380625">
        <w:rPr>
          <w:rFonts w:ascii="Trebuchet MS" w:hAnsi="Trebuchet MS"/>
          <w:color w:val="000000"/>
          <w:szCs w:val="22"/>
        </w:rPr>
        <w:t xml:space="preserve"> appropriate membership groups</w:t>
      </w:r>
      <w:r w:rsidR="00144054">
        <w:rPr>
          <w:rFonts w:ascii="Trebuchet MS" w:hAnsi="Trebuchet MS"/>
          <w:color w:val="000000"/>
          <w:szCs w:val="22"/>
        </w:rPr>
        <w:t xml:space="preserve">. </w:t>
      </w:r>
      <w:r w:rsidR="009C390F">
        <w:rPr>
          <w:rFonts w:ascii="Trebuchet MS" w:hAnsi="Trebuchet MS"/>
          <w:color w:val="000000"/>
          <w:szCs w:val="22"/>
        </w:rPr>
        <w:t xml:space="preserve">Informal updates will be available in the form of steering group meeting minutes.  </w:t>
      </w:r>
    </w:p>
    <w:p w14:paraId="32BDECB7" w14:textId="77777777" w:rsidR="00584101" w:rsidRDefault="00584101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</w:p>
    <w:p w14:paraId="3B2EEA0B" w14:textId="77777777" w:rsidR="00584101" w:rsidRDefault="00462DA5">
      <w:pPr>
        <w:pStyle w:val="NormalWeb"/>
        <w:spacing w:before="0" w:beforeAutospacing="0" w:after="0" w:afterAutospacing="0" w:line="276" w:lineRule="auto"/>
        <w:rPr>
          <w:rFonts w:ascii="Trebuchet MS" w:hAnsi="Trebuchet MS"/>
          <w:b/>
          <w:color w:val="000000"/>
          <w:szCs w:val="22"/>
        </w:rPr>
      </w:pPr>
      <w:r>
        <w:rPr>
          <w:rFonts w:ascii="Trebuchet MS" w:hAnsi="Trebuchet MS"/>
          <w:b/>
          <w:color w:val="000000"/>
          <w:szCs w:val="22"/>
        </w:rPr>
        <w:t>Budget</w:t>
      </w:r>
    </w:p>
    <w:p w14:paraId="5A057B42" w14:textId="7D763D42" w:rsidR="00AA4CB5" w:rsidRDefault="007871DB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  <w:r>
        <w:rPr>
          <w:rFonts w:ascii="Trebuchet MS" w:hAnsi="Trebuchet MS"/>
          <w:color w:val="000000"/>
          <w:szCs w:val="22"/>
        </w:rPr>
        <w:t>Advisory</w:t>
      </w:r>
      <w:r w:rsidR="00AA4CB5">
        <w:rPr>
          <w:rFonts w:ascii="Trebuchet MS" w:hAnsi="Trebuchet MS"/>
          <w:color w:val="000000"/>
          <w:szCs w:val="22"/>
        </w:rPr>
        <w:t xml:space="preserve"> Group members</w:t>
      </w:r>
      <w:r w:rsidR="00735548">
        <w:rPr>
          <w:rFonts w:ascii="Trebuchet MS" w:hAnsi="Trebuchet MS"/>
          <w:color w:val="000000"/>
          <w:szCs w:val="22"/>
        </w:rPr>
        <w:t>/their organisations</w:t>
      </w:r>
      <w:r w:rsidR="00AA4CB5">
        <w:rPr>
          <w:rFonts w:ascii="Trebuchet MS" w:hAnsi="Trebuchet MS"/>
          <w:color w:val="000000"/>
          <w:szCs w:val="22"/>
        </w:rPr>
        <w:t xml:space="preserve"> are required to fund their own travel costs </w:t>
      </w:r>
      <w:r w:rsidR="00735548">
        <w:rPr>
          <w:rFonts w:ascii="Trebuchet MS" w:hAnsi="Trebuchet MS"/>
          <w:color w:val="000000"/>
          <w:szCs w:val="22"/>
        </w:rPr>
        <w:t>in the case of any</w:t>
      </w:r>
      <w:r w:rsidR="00AA4CB5">
        <w:rPr>
          <w:rFonts w:ascii="Trebuchet MS" w:hAnsi="Trebuchet MS"/>
          <w:color w:val="000000"/>
          <w:szCs w:val="22"/>
        </w:rPr>
        <w:t xml:space="preserve"> </w:t>
      </w:r>
      <w:r w:rsidR="005F0C03">
        <w:rPr>
          <w:rFonts w:ascii="Trebuchet MS" w:hAnsi="Trebuchet MS"/>
          <w:color w:val="000000"/>
          <w:szCs w:val="22"/>
        </w:rPr>
        <w:t>face-to-face</w:t>
      </w:r>
      <w:r w:rsidR="00AA4CB5">
        <w:rPr>
          <w:rFonts w:ascii="Trebuchet MS" w:hAnsi="Trebuchet MS"/>
          <w:color w:val="000000"/>
          <w:szCs w:val="22"/>
        </w:rPr>
        <w:t xml:space="preserve"> meetings</w:t>
      </w:r>
      <w:r w:rsidR="00735548">
        <w:rPr>
          <w:rFonts w:ascii="Trebuchet MS" w:hAnsi="Trebuchet MS"/>
          <w:color w:val="000000"/>
          <w:szCs w:val="22"/>
        </w:rPr>
        <w:t>, however a virtual option will always be available.</w:t>
      </w:r>
    </w:p>
    <w:p w14:paraId="1B539E17" w14:textId="77777777" w:rsidR="00584101" w:rsidRDefault="00584101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000000"/>
          <w:szCs w:val="22"/>
        </w:rPr>
      </w:pPr>
    </w:p>
    <w:sectPr w:rsidR="0058410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085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CFD8" w14:textId="77777777" w:rsidR="00674A89" w:rsidRDefault="00674A89">
      <w:pPr>
        <w:spacing w:after="0" w:line="240" w:lineRule="auto"/>
      </w:pPr>
      <w:r>
        <w:separator/>
      </w:r>
    </w:p>
  </w:endnote>
  <w:endnote w:type="continuationSeparator" w:id="0">
    <w:p w14:paraId="1ABB1AA7" w14:textId="77777777" w:rsidR="00674A89" w:rsidRDefault="0067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FEA0" w14:textId="6B7D029D" w:rsidR="00584101" w:rsidRPr="001C132E" w:rsidRDefault="001C132E" w:rsidP="001C132E">
    <w:pPr>
      <w:widowControl w:val="0"/>
      <w:autoSpaceDE w:val="0"/>
      <w:autoSpaceDN w:val="0"/>
      <w:adjustRightInd w:val="0"/>
      <w:spacing w:after="0" w:line="240" w:lineRule="auto"/>
      <w:rPr>
        <w:rFonts w:ascii="Corbel" w:hAnsi="Corbel" w:cs="Times New Roman"/>
      </w:rPr>
    </w:pPr>
    <w:r w:rsidRPr="001C132E">
      <w:rPr>
        <w:rStyle w:val="PageNumber"/>
        <w:rFonts w:ascii="Corbel" w:hAnsi="Corbel" w:cs="Times New Roman"/>
      </w:rPr>
      <w:t>Efficiency, Equity, Quality and Security in International Research Collaboration</w:t>
    </w:r>
    <w:r>
      <w:rPr>
        <w:rStyle w:val="PageNumber"/>
        <w:rFonts w:ascii="Corbel" w:hAnsi="Corbel" w:cs="Times New Roman"/>
      </w:rPr>
      <w:t xml:space="preserve"> </w:t>
    </w:r>
    <w:r w:rsidRPr="001C132E">
      <w:rPr>
        <w:rStyle w:val="PageNumber"/>
        <w:rFonts w:ascii="Corbel" w:hAnsi="Corbel" w:cs="Times New Roman"/>
      </w:rPr>
      <w:t>Project Governance</w:t>
    </w:r>
    <w:r>
      <w:rPr>
        <w:rStyle w:val="PageNumber"/>
        <w:rFonts w:ascii="Corbel" w:hAnsi="Corbel" w:cs="Times New Roman"/>
      </w:rPr>
      <w:t xml:space="preserve"> </w:t>
    </w:r>
    <w:r w:rsidR="00462DA5">
      <w:rPr>
        <w:rStyle w:val="PageNumber"/>
        <w:rFonts w:ascii="Corbel" w:hAnsi="Corbel" w:cs="Times New Roman"/>
      </w:rPr>
      <w:t xml:space="preserve">Terms of Reference: </w:t>
    </w:r>
    <w:r>
      <w:rPr>
        <w:rStyle w:val="PageNumber"/>
        <w:rFonts w:ascii="Corbel" w:hAnsi="Corbel" w:cs="Times New Roman"/>
      </w:rPr>
      <w:t>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D613" w14:textId="77777777" w:rsidR="00674A89" w:rsidRDefault="00674A89">
      <w:pPr>
        <w:spacing w:after="0" w:line="240" w:lineRule="auto"/>
      </w:pPr>
      <w:r>
        <w:separator/>
      </w:r>
    </w:p>
  </w:footnote>
  <w:footnote w:type="continuationSeparator" w:id="0">
    <w:p w14:paraId="7A4D432C" w14:textId="77777777" w:rsidR="00674A89" w:rsidRDefault="0067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8047" w14:textId="77777777" w:rsidR="00584101" w:rsidRDefault="00E67008">
    <w:pPr>
      <w:pStyle w:val="Header"/>
    </w:pPr>
    <w:r>
      <w:rPr>
        <w:noProof/>
      </w:rPr>
      <w:pict w14:anchorId="63D4D6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27.25pt;height:175.75pt;rotation:315;z-index:-251655168;mso-position-horizontal:center;mso-position-horizontal-relative:margin;mso-position-vertical:center;mso-position-vertical-relative:margin" o:allowincell="f" fillcolor="silver" stroked="f">
          <v:textpath style="font-family:&quot;Trebuchet M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4A63" w14:textId="0889CE42" w:rsidR="0023520C" w:rsidRDefault="0023520C" w:rsidP="0023520C">
    <w:pPr>
      <w:pStyle w:val="Header"/>
      <w:jc w:val="right"/>
    </w:pPr>
    <w:r>
      <w:rPr>
        <w:noProof/>
      </w:rPr>
      <w:drawing>
        <wp:inline distT="0" distB="0" distL="0" distR="0" wp14:anchorId="069C40BF" wp14:editId="09004378">
          <wp:extent cx="906780" cy="1017814"/>
          <wp:effectExtent l="0" t="0" r="762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9955" cy="1021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8B4A6E" w14:textId="77777777" w:rsidR="00584101" w:rsidRDefault="00E67008">
    <w:pPr>
      <w:pStyle w:val="Header"/>
    </w:pPr>
    <w:r>
      <w:rPr>
        <w:noProof/>
      </w:rPr>
      <w:pict w14:anchorId="773ABF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27.25pt;height:175.75pt;rotation:315;z-index:-251657216;mso-position-horizontal:center;mso-position-horizontal-relative:margin;mso-position-vertical:center;mso-position-vertical-relative:margin" o:allowincell="f" fillcolor="silver" stroked="f">
          <v:textpath style="font-family:&quot;Trebuchet MS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DAE2" w14:textId="77777777" w:rsidR="00584101" w:rsidRDefault="00E67008">
    <w:pPr>
      <w:pStyle w:val="Header"/>
    </w:pPr>
    <w:r>
      <w:rPr>
        <w:noProof/>
      </w:rPr>
      <w:pict w14:anchorId="23D233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527.25pt;height:175.75pt;rotation:315;z-index:-251653120;mso-position-horizontal:center;mso-position-horizontal-relative:margin;mso-position-vertical:center;mso-position-vertical-relative:margin" o:allowincell="f" fillcolor="silver" stroked="f">
          <v:textpath style="font-family:&quot;Trebuchet M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A5D08"/>
    <w:multiLevelType w:val="hybridMultilevel"/>
    <w:tmpl w:val="BACCA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303EA"/>
    <w:multiLevelType w:val="hybridMultilevel"/>
    <w:tmpl w:val="30EEA436"/>
    <w:lvl w:ilvl="0" w:tplc="6514218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13387AD9"/>
    <w:multiLevelType w:val="hybridMultilevel"/>
    <w:tmpl w:val="455C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16211"/>
    <w:multiLevelType w:val="hybridMultilevel"/>
    <w:tmpl w:val="3236B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26F5B"/>
    <w:multiLevelType w:val="hybridMultilevel"/>
    <w:tmpl w:val="A3429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E3C1C"/>
    <w:multiLevelType w:val="hybridMultilevel"/>
    <w:tmpl w:val="8A1C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B7CEE"/>
    <w:multiLevelType w:val="hybridMultilevel"/>
    <w:tmpl w:val="CD70B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5008A"/>
    <w:multiLevelType w:val="hybridMultilevel"/>
    <w:tmpl w:val="06B80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430971">
    <w:abstractNumId w:val="0"/>
  </w:num>
  <w:num w:numId="2" w16cid:durableId="380830964">
    <w:abstractNumId w:val="5"/>
  </w:num>
  <w:num w:numId="3" w16cid:durableId="888296714">
    <w:abstractNumId w:val="6"/>
  </w:num>
  <w:num w:numId="4" w16cid:durableId="1670713757">
    <w:abstractNumId w:val="4"/>
  </w:num>
  <w:num w:numId="5" w16cid:durableId="1945376561">
    <w:abstractNumId w:val="1"/>
  </w:num>
  <w:num w:numId="6" w16cid:durableId="885213392">
    <w:abstractNumId w:val="3"/>
  </w:num>
  <w:num w:numId="7" w16cid:durableId="1751075212">
    <w:abstractNumId w:val="2"/>
  </w:num>
  <w:num w:numId="8" w16cid:durableId="385447166">
    <w:abstractNumId w:val="8"/>
  </w:num>
  <w:num w:numId="9" w16cid:durableId="54796249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OCID" w:val="452719"/>
    <w:docVar w:name="BASEPRECID" w:val="4"/>
    <w:docVar w:name="BASEPRECTYPE" w:val="SHELL"/>
    <w:docVar w:name="CLIENTID" w:val="33132"/>
    <w:docVar w:name="COMPANYID" w:val="2122615816"/>
    <w:docVar w:name="DOCID" w:val="14055697"/>
    <w:docVar w:name="DOCID_12183" w:val="14055697"/>
    <w:docVar w:name="DOCID_2122615816" w:val="14055697"/>
    <w:docVar w:name="DOCID_2122615816_" w:val="14055697"/>
    <w:docVar w:name="EDITION" w:val="FM"/>
    <w:docVar w:name="FILEID" w:val="179362"/>
    <w:docVar w:name="SERIALNO" w:val="12183"/>
    <w:docVar w:name="VERSIONID" w:val="5faf8971-ea9c-4cd8-b0a0-1d903781f64e"/>
    <w:docVar w:name="VERSIONID_2122615816" w:val="a27af0ba-0ae5-47b9-81b8-204614abc37b"/>
    <w:docVar w:name="VERSIONID_2122615816_" w:val="a27af0ba-0ae5-47b9-81b8-204614abc37b"/>
    <w:docVar w:name="VERSIONLABEL" w:val="2"/>
  </w:docVars>
  <w:rsids>
    <w:rsidRoot w:val="00584101"/>
    <w:rsid w:val="00005C77"/>
    <w:rsid w:val="00006CF4"/>
    <w:rsid w:val="000129FE"/>
    <w:rsid w:val="00025797"/>
    <w:rsid w:val="00044F8C"/>
    <w:rsid w:val="00056E62"/>
    <w:rsid w:val="000669EF"/>
    <w:rsid w:val="00071DDE"/>
    <w:rsid w:val="0008734A"/>
    <w:rsid w:val="000A6183"/>
    <w:rsid w:val="000B7A51"/>
    <w:rsid w:val="000D0979"/>
    <w:rsid w:val="000E04CE"/>
    <w:rsid w:val="000E3B86"/>
    <w:rsid w:val="001003C0"/>
    <w:rsid w:val="00106E26"/>
    <w:rsid w:val="00144054"/>
    <w:rsid w:val="0014438B"/>
    <w:rsid w:val="00150372"/>
    <w:rsid w:val="00155DC7"/>
    <w:rsid w:val="0017482F"/>
    <w:rsid w:val="001868F6"/>
    <w:rsid w:val="00197ABD"/>
    <w:rsid w:val="001C0B4C"/>
    <w:rsid w:val="001C132E"/>
    <w:rsid w:val="001D4779"/>
    <w:rsid w:val="001F0A72"/>
    <w:rsid w:val="00203F1F"/>
    <w:rsid w:val="00230E13"/>
    <w:rsid w:val="0023520C"/>
    <w:rsid w:val="00274D7F"/>
    <w:rsid w:val="002826B1"/>
    <w:rsid w:val="00284ECC"/>
    <w:rsid w:val="0029701A"/>
    <w:rsid w:val="002B13B8"/>
    <w:rsid w:val="002B3098"/>
    <w:rsid w:val="002C10E4"/>
    <w:rsid w:val="002C3C4E"/>
    <w:rsid w:val="002E3451"/>
    <w:rsid w:val="002E7119"/>
    <w:rsid w:val="0030549D"/>
    <w:rsid w:val="00321D4C"/>
    <w:rsid w:val="003432A5"/>
    <w:rsid w:val="0034345E"/>
    <w:rsid w:val="00370932"/>
    <w:rsid w:val="00380625"/>
    <w:rsid w:val="00390D7B"/>
    <w:rsid w:val="003A0253"/>
    <w:rsid w:val="003A6161"/>
    <w:rsid w:val="003B27BC"/>
    <w:rsid w:val="003B5B8E"/>
    <w:rsid w:val="003D2B88"/>
    <w:rsid w:val="003E5ACA"/>
    <w:rsid w:val="004039BB"/>
    <w:rsid w:val="004128AD"/>
    <w:rsid w:val="00427EB1"/>
    <w:rsid w:val="00462DA5"/>
    <w:rsid w:val="004663F9"/>
    <w:rsid w:val="00467AF1"/>
    <w:rsid w:val="00470325"/>
    <w:rsid w:val="00487A7D"/>
    <w:rsid w:val="004A3428"/>
    <w:rsid w:val="004A5E8A"/>
    <w:rsid w:val="004C56EE"/>
    <w:rsid w:val="005102C3"/>
    <w:rsid w:val="005638A6"/>
    <w:rsid w:val="00576953"/>
    <w:rsid w:val="00584101"/>
    <w:rsid w:val="005911FF"/>
    <w:rsid w:val="005949F9"/>
    <w:rsid w:val="005C41D2"/>
    <w:rsid w:val="005C65B3"/>
    <w:rsid w:val="005E59C1"/>
    <w:rsid w:val="005F0C03"/>
    <w:rsid w:val="005F19DB"/>
    <w:rsid w:val="005F69B8"/>
    <w:rsid w:val="005F7980"/>
    <w:rsid w:val="00631B1C"/>
    <w:rsid w:val="006515F7"/>
    <w:rsid w:val="00656532"/>
    <w:rsid w:val="00663D0F"/>
    <w:rsid w:val="00674A89"/>
    <w:rsid w:val="00682D8C"/>
    <w:rsid w:val="006B1954"/>
    <w:rsid w:val="006B7429"/>
    <w:rsid w:val="006C29A3"/>
    <w:rsid w:val="006E0FB7"/>
    <w:rsid w:val="00711E74"/>
    <w:rsid w:val="00715ED3"/>
    <w:rsid w:val="00717294"/>
    <w:rsid w:val="00735548"/>
    <w:rsid w:val="00763F50"/>
    <w:rsid w:val="007711ED"/>
    <w:rsid w:val="00786E21"/>
    <w:rsid w:val="007871DB"/>
    <w:rsid w:val="007B3AED"/>
    <w:rsid w:val="007D7A7C"/>
    <w:rsid w:val="00815507"/>
    <w:rsid w:val="00833861"/>
    <w:rsid w:val="00872BE4"/>
    <w:rsid w:val="00873892"/>
    <w:rsid w:val="008801C0"/>
    <w:rsid w:val="008B0EF7"/>
    <w:rsid w:val="008B3A73"/>
    <w:rsid w:val="008C38FA"/>
    <w:rsid w:val="008E31A7"/>
    <w:rsid w:val="008E49C1"/>
    <w:rsid w:val="00914ED5"/>
    <w:rsid w:val="00942A2C"/>
    <w:rsid w:val="00975B7B"/>
    <w:rsid w:val="009A3A10"/>
    <w:rsid w:val="009B0EF3"/>
    <w:rsid w:val="009C390F"/>
    <w:rsid w:val="009C4078"/>
    <w:rsid w:val="009E395B"/>
    <w:rsid w:val="009F3502"/>
    <w:rsid w:val="00A06B52"/>
    <w:rsid w:val="00A15798"/>
    <w:rsid w:val="00A2241B"/>
    <w:rsid w:val="00A41676"/>
    <w:rsid w:val="00A45309"/>
    <w:rsid w:val="00A511CB"/>
    <w:rsid w:val="00A56CFB"/>
    <w:rsid w:val="00A700CB"/>
    <w:rsid w:val="00A915D0"/>
    <w:rsid w:val="00AA04D1"/>
    <w:rsid w:val="00AA1D75"/>
    <w:rsid w:val="00AA4CB5"/>
    <w:rsid w:val="00AB7A67"/>
    <w:rsid w:val="00B004DE"/>
    <w:rsid w:val="00B03854"/>
    <w:rsid w:val="00B1386B"/>
    <w:rsid w:val="00B4001A"/>
    <w:rsid w:val="00B405B2"/>
    <w:rsid w:val="00B5439B"/>
    <w:rsid w:val="00B60DF1"/>
    <w:rsid w:val="00B64E72"/>
    <w:rsid w:val="00B86474"/>
    <w:rsid w:val="00BA2BCC"/>
    <w:rsid w:val="00BC21DA"/>
    <w:rsid w:val="00BC5A5F"/>
    <w:rsid w:val="00BD1225"/>
    <w:rsid w:val="00BD48A9"/>
    <w:rsid w:val="00C14513"/>
    <w:rsid w:val="00C231B1"/>
    <w:rsid w:val="00C35007"/>
    <w:rsid w:val="00C554C3"/>
    <w:rsid w:val="00C71D51"/>
    <w:rsid w:val="00CB41A6"/>
    <w:rsid w:val="00CE3AA6"/>
    <w:rsid w:val="00CF626A"/>
    <w:rsid w:val="00D00E14"/>
    <w:rsid w:val="00D2284B"/>
    <w:rsid w:val="00D276FD"/>
    <w:rsid w:val="00D43417"/>
    <w:rsid w:val="00D4783C"/>
    <w:rsid w:val="00D47D73"/>
    <w:rsid w:val="00D832D5"/>
    <w:rsid w:val="00D927ED"/>
    <w:rsid w:val="00DA51DA"/>
    <w:rsid w:val="00DB0401"/>
    <w:rsid w:val="00DB3217"/>
    <w:rsid w:val="00DC2E69"/>
    <w:rsid w:val="00DE03DC"/>
    <w:rsid w:val="00DE5C97"/>
    <w:rsid w:val="00DF19E1"/>
    <w:rsid w:val="00E067CD"/>
    <w:rsid w:val="00E1128D"/>
    <w:rsid w:val="00E15C6D"/>
    <w:rsid w:val="00E32A02"/>
    <w:rsid w:val="00E47899"/>
    <w:rsid w:val="00E50D3E"/>
    <w:rsid w:val="00E67008"/>
    <w:rsid w:val="00E81BC8"/>
    <w:rsid w:val="00ED505A"/>
    <w:rsid w:val="00F175EE"/>
    <w:rsid w:val="00F33D84"/>
    <w:rsid w:val="00F36452"/>
    <w:rsid w:val="00F4187E"/>
    <w:rsid w:val="00F4601B"/>
    <w:rsid w:val="00F53C7E"/>
    <w:rsid w:val="00F543F4"/>
    <w:rsid w:val="00F5676C"/>
    <w:rsid w:val="00F676F1"/>
    <w:rsid w:val="00F85A18"/>
    <w:rsid w:val="00F968C1"/>
    <w:rsid w:val="00FB5BEA"/>
    <w:rsid w:val="00FC5FA1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344873"/>
  <w15:docId w15:val="{BE55410A-D163-4EE7-8715-F3B27BD9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Arial" w:hAnsi="Arial" w:cs="Arial"/>
      <w:sz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  <w:b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Main Bullet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  <w:lang w:val="en-GB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customStyle="1" w:styleId="invite-phone-number">
    <w:name w:val="invite-phone-number"/>
    <w:basedOn w:val="DefaultParagraphFont"/>
  </w:style>
  <w:style w:type="paragraph" w:customStyle="1" w:styleId="p1">
    <w:name w:val="p1"/>
    <w:basedOn w:val="Normal"/>
    <w:pPr>
      <w:spacing w:after="0" w:line="240" w:lineRule="auto"/>
    </w:pPr>
    <w:rPr>
      <w:rFonts w:ascii="Calibri" w:hAnsi="Calibri" w:cs="Times New Roman"/>
      <w:sz w:val="23"/>
      <w:szCs w:val="23"/>
      <w:lang w:val="en-US"/>
    </w:rPr>
  </w:style>
  <w:style w:type="character" w:customStyle="1" w:styleId="s1">
    <w:name w:val="s1"/>
    <w:basedOn w:val="DefaultParagraphFont"/>
  </w:style>
  <w:style w:type="paragraph" w:styleId="Revision">
    <w:name w:val="Revision"/>
    <w:hidden/>
    <w:uiPriority w:val="99"/>
    <w:semiHidden/>
    <w:rsid w:val="00006CF4"/>
    <w:pPr>
      <w:spacing w:after="0" w:line="240" w:lineRule="auto"/>
    </w:pPr>
    <w:rPr>
      <w:rFonts w:ascii="Arial" w:hAnsi="Arial" w:cs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ECAAC02A74D45B6E0A61E6AB4BB9C" ma:contentTypeVersion="16" ma:contentTypeDescription="Create a new document." ma:contentTypeScope="" ma:versionID="990318eb17979b9ecf59e1b6a993108d">
  <xsd:schema xmlns:xsd="http://www.w3.org/2001/XMLSchema" xmlns:xs="http://www.w3.org/2001/XMLSchema" xmlns:p="http://schemas.microsoft.com/office/2006/metadata/properties" xmlns:ns2="012fa872-5133-41be-a8e8-ca376afa7aa5" xmlns:ns3="7c4c8410-6e0c-45bb-a6bc-c15269075243" targetNamespace="http://schemas.microsoft.com/office/2006/metadata/properties" ma:root="true" ma:fieldsID="dca5a99d03fd9f348b869e97868fb52a" ns2:_="" ns3:_="">
    <xsd:import namespace="012fa872-5133-41be-a8e8-ca376afa7aa5"/>
    <xsd:import namespace="7c4c8410-6e0c-45bb-a6bc-c15269075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fa872-5133-41be-a8e8-ca376afa7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dd3cc6-868b-416e-907c-92b3c0bed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8410-6e0c-45bb-a6bc-c15269075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14ade2-450f-4735-a21a-fe067a8d1ded}" ma:internalName="TaxCatchAll" ma:showField="CatchAllData" ma:web="7c4c8410-6e0c-45bb-a6bc-c15269075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12fa872-5133-41be-a8e8-ca376afa7aa5">
      <Terms xmlns="http://schemas.microsoft.com/office/infopath/2007/PartnerControls"/>
    </lcf76f155ced4ddcb4097134ff3c332f>
    <TaxCatchAll xmlns="7c4c8410-6e0c-45bb-a6bc-c15269075243" xsi:nil="true"/>
  </documentManagement>
</p:properties>
</file>

<file path=customXml/itemProps1.xml><?xml version="1.0" encoding="utf-8"?>
<ds:datastoreItem xmlns:ds="http://schemas.openxmlformats.org/officeDocument/2006/customXml" ds:itemID="{02750279-96EC-4529-AF9C-172929FE4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fa872-5133-41be-a8e8-ca376afa7aa5"/>
    <ds:schemaRef ds:uri="7c4c8410-6e0c-45bb-a6bc-c15269075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8BEBD-9D03-4CF0-9146-BF81C470AB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4720CB-A0DA-4B44-8771-C2048F936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3B1CFC-0DA9-48A8-85AF-98358C8934DE}">
  <ds:schemaRefs>
    <ds:schemaRef ds:uri="http://schemas.microsoft.com/office/2006/metadata/properties"/>
    <ds:schemaRef ds:uri="012fa872-5133-41be-a8e8-ca376afa7aa5"/>
    <ds:schemaRef ds:uri="http://schemas.microsoft.com/office/infopath/2007/PartnerControls"/>
    <ds:schemaRef ds:uri="7c4c8410-6e0c-45bb-a6bc-c15269075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</dc:creator>
  <cp:lastModifiedBy>Eva</cp:lastModifiedBy>
  <cp:revision>4</cp:revision>
  <cp:lastPrinted>2018-11-07T12:09:00Z</cp:lastPrinted>
  <dcterms:created xsi:type="dcterms:W3CDTF">2022-05-25T11:32:00Z</dcterms:created>
  <dcterms:modified xsi:type="dcterms:W3CDTF">2022-05-25T11:34:00Z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0x0101009CCECAAC02A74D45B6E0A61E6AB4BB9C</vt:lpwstr>
  </property>
  <property fmtid="{D5CDD505-2E9C-101B-9397-08002B2CF9AE}" pid="3" name="COMPANYID">
    <vt:r8>2122615816</vt:r8>
  </property>
  <property fmtid="{D5CDD505-2E9C-101B-9397-08002B2CF9AE}" pid="4" name="DOCID">
    <vt:r8>14055697</vt:r8>
  </property>
  <property fmtid="{D5CDD505-2E9C-101B-9397-08002B2CF9AE}" pid="5" name="EDITION">
    <vt:lpwstr>FM</vt:lpwstr>
  </property>
  <property fmtid="{D5CDD505-2E9C-101B-9397-08002B2CF9AE}" pid="6" name="SERIALNO">
    <vt:r8>12183</vt:r8>
  </property>
  <property fmtid="{D5CDD505-2E9C-101B-9397-08002B2CF9AE}" pid="7" name="CLIENTID">
    <vt:r8>33132</vt:r8>
  </property>
  <property fmtid="{D5CDD505-2E9C-101B-9397-08002B2CF9AE}" pid="8" name="FILEID">
    <vt:r8>179362</vt:r8>
  </property>
  <property fmtid="{D5CDD505-2E9C-101B-9397-08002B2CF9AE}" pid="9" name="ASSOCID">
    <vt:r8>452719</vt:r8>
  </property>
  <property fmtid="{D5CDD505-2E9C-101B-9397-08002B2CF9AE}" pid="10" name="BASEPRECTYPE">
    <vt:lpwstr>SHELL</vt:lpwstr>
  </property>
  <property fmtid="{D5CDD505-2E9C-101B-9397-08002B2CF9AE}" pid="11" name="BASEPRECID">
    <vt:r8>4</vt:r8>
  </property>
  <property fmtid="{D5CDD505-2E9C-101B-9397-08002B2CF9AE}" pid="12" name="VERSIONID">
    <vt:lpwstr>5faf8971-ea9c-4cd8-b0a0-1d903781f64e</vt:lpwstr>
  </property>
  <property fmtid="{D5CDD505-2E9C-101B-9397-08002B2CF9AE}" pid="13" name="VERSIONLABEL">
    <vt:lpwstr>2</vt:lpwstr>
  </property>
  <property fmtid="{D5CDD505-2E9C-101B-9397-08002B2CF9AE}" pid="14" name="VERSIONID_2122615816_">
    <vt:lpwstr>5faf8971-ea9c-4cd8-b0a0-1d903781f64e</vt:lpwstr>
  </property>
  <property fmtid="{D5CDD505-2E9C-101B-9397-08002B2CF9AE}" pid="15" name="VERSIONID_2122615816">
    <vt:lpwstr>5faf8971-ea9c-4cd8-b0a0-1d903781f64e</vt:lpwstr>
  </property>
  <property fmtid="{D5CDD505-2E9C-101B-9397-08002B2CF9AE}" pid="16" name="DOCID_12183">
    <vt:r8>14055697</vt:r8>
  </property>
  <property fmtid="{D5CDD505-2E9C-101B-9397-08002B2CF9AE}" pid="17" name="DOCID_2122615816_">
    <vt:r8>14055697</vt:r8>
  </property>
  <property fmtid="{D5CDD505-2E9C-101B-9397-08002B2CF9AE}" pid="18" name="DOCID_2122615816">
    <vt:r8>14055697</vt:r8>
  </property>
  <property fmtid="{D5CDD505-2E9C-101B-9397-08002B2CF9AE}" pid="19" name="MediaServiceImageTags">
    <vt:lpwstr/>
  </property>
</Properties>
</file>